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ad6e70cb7ada3a7207833a38123f9050590b0"/>
    <w:p>
      <w:pPr>
        <w:pStyle w:val="Heading3"/>
      </w:pPr>
      <w:r>
        <w:t xml:space="preserve">Рекламная индустрии может быть включена в перечень наиболее пострадавших отраслей</w:t>
      </w:r>
    </w:p>
    <w:p>
      <w:pPr>
        <w:pStyle w:val="FirstParagraph"/>
      </w:pPr>
      <w:r>
        <w:t xml:space="preserve">28.04.2020</w:t>
      </w:r>
    </w:p>
    <w:p>
      <w:pPr>
        <w:pStyle w:val="BodyText"/>
      </w:pPr>
      <w:r>
        <w:t xml:space="preserve">«Деловая Россия» направила министру экономического развития Максиму Решетникову письмо, в котором был предложен ряд мер в поддержку индустрии рекламы. Авторы инициативы обращают внимание главы Минэка на «существенное ухудшение положения индустрии, которая переживает самое большое падение с 1998 года».</w:t>
      </w:r>
      <w:r>
        <w:t xml:space="preserve"> </w:t>
      </w:r>
      <w:r>
        <w:t xml:space="preserve">«В настоящий̆ момент в рекламной̆ и смежной̆ с ней отраслях занято порядка 500 тыс. человек. Катастрофическое и беспрецедентное сжатие спроса и падение выручки, по нашим подсчетам, может привезти к потере работы более 40% граждан, занятых в отрасли», – отмечается в письме.</w:t>
      </w:r>
      <w:r>
        <w:t xml:space="preserve"> </w:t>
      </w:r>
      <w:r>
        <w:t xml:space="preserve">Обращая внимание на то, что исчезновение индустрии и созданной̆ ею инфраструктуры может привести к значительному замедлению темпов восстановление российской̆ экономики в будущем, «Деловая Россия» в своем письме предлагает принять несколько мер. В частности, речь идет о налоговых преференция, кредитных каникулах и послаблениях в вопросе аренды офисной недвижимости.</w:t>
      </w:r>
      <w:r>
        <w:t xml:space="preserve"> </w:t>
      </w:r>
      <w:r>
        <w:t xml:space="preserve">Ранее с предложением включения индустрии рекламы и маркетинговых сервисов выступал основатель коммуникационной группы АДВ и член координационного совета «Деловой России» Дмитрий Коробков. Позже его инициатива нашла отражение в письме «Деловой России» премьер-министру Михаилу Мишустину (26 марта), где предлагалось принять ряд мер в поддержку несырьевого сектора экономики в связи с эпидемиологической ситуацией в стране.</w:t>
      </w:r>
      <w:r>
        <w:t xml:space="preserve"> </w:t>
      </w:r>
      <w:r>
        <w:t xml:space="preserve">«Так или иначе, мы обслуживаем все отрасли российской экономики, включая те, которые признаны наиболее пострадавшими, – говорит Дмитрий Коробков. – Значительная часть нашего бизнеса зависит именно от них. И если они остановились из-за режима самоизоляции – рекламный бизнес тоже останавливается».</w:t>
      </w:r>
      <w:r>
        <w:t xml:space="preserve"> </w:t>
      </w:r>
      <w:r>
        <w:t xml:space="preserve">При этом, как отмечает глава АДВ, рекламная отрасль имеет большое значение для функционирования российской̆ экономики в целом: «Формируя дополнительный̆ потребительский̆ спрос на товары и услуги, индустрия вносит существенный̆ вклад в рост ВВП, помогая различным отраслям продавать больше товаров и услуг на внутреннем рынке. – подчеркивает основатель АДВ и член КС «Деловой России». – Кроме того, рекламная отрасль выполняет исключительно важную социальную роль в интересах российских средств массовой̆ информации (прежде всего – российского национального телевидения), так как именно реклама является основным источником их финансирования».</w:t>
      </w:r>
      <w:r>
        <w:t xml:space="preserve"> </w:t>
      </w:r>
      <w:r>
        <w:t xml:space="preserve">Как отмечает Коробков, падение рекламного рынка во втором квартале составит более 30%. По итогам года в коммуникационной группе ожидают сопоставимую цифру, что может привести к массовым увольнениям в отрасли. При этом наиболее пострадавшей окажется индустрия маркетинговых сервисов, которая на сегодняшний день практически прекратила существование. «Прогноз падения этого рынка в 2020 г. не менее 80%. И это по оптимистичному сценарию», резюмирует Коробков.</w:t>
      </w:r>
      <w:r>
        <w:t xml:space="preserve"> </w:t>
      </w:r>
      <w:r>
        <w:t xml:space="preserve">Решение о включение рекламной отрасли в список наиболее пострадавших будет рассматриваться на заседании правительственной комиссии по повышению устойчивости и развития российской экономики (ее членами являются глава Минэка Максим Решетников и председатель «Деловой России» Алексей Репик), которое состоится в конце текущей недели.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http://gorinfor.mos.ru/presscenter/news/detail/8864304.html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864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864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2024-06-22T12:31:18Z</dcterms:created>
  <dcterms:modified xsi:type="dcterms:W3CDTF">2024-06-22T12:31:18Z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