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"/>
    <w:p>
      <w:pPr>
        <w:pStyle w:val="Heading3"/>
      </w:pPr>
      <w:r>
        <w:t xml:space="preserve">ИНФОРМАЦИЯ</w:t>
      </w:r>
    </w:p>
    <w:p>
      <w:pPr>
        <w:pStyle w:val="FirstParagraph"/>
      </w:pPr>
      <w:r>
        <w:t xml:space="preserve">16.04.2020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Статус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С 10.03.2020 введён режим регулярного измерения температуры у всех сотрудников Учреждения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об обеспечении сотрудников ГБУ «ГОРИНФОР» материальными ценностями в период работы в дистанционном режиме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40 утверждён 18.03.2020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об утверждении Плана неотложных мероприятий по предупреждению распространения коронавирусной инфекции.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46 утвержден 23.03.2020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создании оперативного штаба по работе во время пандемии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37 утверждён 17.03.2020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переводе работников на дистанционный метод работы в связи с пандемией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108-л утверждён 18.03.2020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переводе работников на дистанционный метод работы в связи с пандемией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120-л утвержден 23.03.2020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переводе работников на дистанционный метод работы в связи с пандемией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122-л утвержден 24.03.2020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переводе работников на дистанционный метод работы в связи с пандемией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123-л утвержден 24.03.2020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переводе работников на дистанционный метод работы в связи с пандемией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137-л утвержден 27.03.2020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переводе работников на дистанционный метод работы в связи с пандемией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138-л утвержден 30.03.2020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переводе работников на дистанционный метод работы в связи с пандемией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140-л утвержден 31.03.2020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переводе работников на дистанционный метод работы в связи с пандемией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144-л утвержден 06.04.2020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переводе работников на дистанционный метод работы в связи с пандемией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146-л утвержден 07.04.2020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режиме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53 от 27.03.2020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режиме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66 от 03.04.2020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Утвержден приказ о режиме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Приказ № 74 от 30.04.2020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Проведено Заседание оперативного штаба по работе во время пандемии новой коронавирусной инфекции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Протокол № 01 от 18.03.2020</w:t>
            </w:r>
          </w:p>
          <w:p>
            <w:pPr>
              <w:pStyle w:val="BlockText"/>
              <w:jc w:val="left"/>
            </w:pPr>
            <w:r>
              <w:t xml:space="preserve">Протокол № 02 от 23.03.2020</w:t>
            </w:r>
          </w:p>
          <w:p>
            <w:pPr>
              <w:pStyle w:val="BlockText"/>
              <w:jc w:val="left"/>
            </w:pPr>
            <w:r>
              <w:t xml:space="preserve">Протокол № 03 от 25.03.2020</w:t>
            </w:r>
          </w:p>
          <w:p>
            <w:pPr>
              <w:pStyle w:val="BlockText"/>
              <w:jc w:val="left"/>
            </w:pPr>
            <w:r>
              <w:t xml:space="preserve">Протокол № 04 от 15.04.2020</w:t>
            </w:r>
          </w:p>
          <w:p>
            <w:pPr>
              <w:pStyle w:val="BlockText"/>
              <w:jc w:val="left"/>
            </w:pPr>
            <w:r>
              <w:t xml:space="preserve">Протокол № 05 от 29.04.2020</w:t>
            </w:r>
          </w:p>
        </w:tc>
      </w:tr>
    </w:tbl>
    <w:p>
      <w:pPr>
        <w:pStyle w:val="BlockText"/>
      </w:pPr>
      <w:r>
        <w:br/>
      </w:r>
    </w:p>
    <w:p>
      <w:pPr>
        <w:pStyle w:val="Block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http://gorinfor.mos.ru/presscenter/news/detail/8838319.html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838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838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2024-06-25T03:11:39Z</dcterms:created>
  <dcterms:modified xsi:type="dcterms:W3CDTF">2024-06-25T03:11:39Z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