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0801eb90d4fe57056540c864430f9a29a564d"/>
    <w:p>
      <w:pPr>
        <w:pStyle w:val="Heading3"/>
      </w:pPr>
      <w:r>
        <w:t xml:space="preserve">Власти столицы проведут аукцион на право размещения наружной рекламы в Новой Москве</w:t>
      </w:r>
    </w:p>
    <w:p>
      <w:pPr>
        <w:pStyle w:val="FirstParagraph"/>
      </w:pPr>
      <w:r>
        <w:t xml:space="preserve">30.03.2020</w:t>
      </w:r>
    </w:p>
    <w:p>
      <w:pPr>
        <w:pStyle w:val="BodyText"/>
      </w:pPr>
      <w:r>
        <w:t xml:space="preserve">На аукционе планируется разыграть 197 рекламных носителей трех форматов: ситиборд 2,7х3,7 м, суперсайт, щит 6х3. Начальная (минимальная) цена контракта составляет 1 млрд руб. Ежегодный платеж составит не меньше 100 млн руб. Срок действия договора 10 лет. Шаг аукциона устанавливается в размере 5% от стартовой цены</w:t>
      </w:r>
      <w:r>
        <w:t xml:space="preserve"> </w:t>
      </w:r>
      <w:r>
        <w:t xml:space="preserve">Напомним, в 2018 г. власти уже делали попытку провести торги на право размещения наружной рекламы в Новой Москве. Однако аукцион был признан несостоявшимся «в связи с отсутствием допущенных участников». На торги планировалось выставить три лота, начальная стоимость которых в совокупности составляла более 3,2 млрд руб.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http://gorinfor.mos.ru/presscenter/news/detail/8795466.html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795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795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2025-05-28T05:04:34Z</dcterms:created>
  <dcterms:modified xsi:type="dcterms:W3CDTF">2025-05-28T05:04:34Z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