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9fd9c3ae6b14f78577f53129fb1ab6d0f4f1f8"/>
    <w:p>
      <w:pPr>
        <w:pStyle w:val="Heading3"/>
      </w:pPr>
      <w:r>
        <w:t xml:space="preserve">АО «МИА» запускает новые рекламоносители в подземном переходе в центре Москвы</w:t>
      </w:r>
    </w:p>
    <w:p>
      <w:pPr>
        <w:pStyle w:val="FirstParagraph"/>
      </w:pPr>
      <w:r>
        <w:t xml:space="preserve">25.02.2020</w:t>
      </w:r>
    </w:p>
    <w:p>
      <w:pPr>
        <w:pStyle w:val="BodyText"/>
      </w:pPr>
      <w:r>
        <w:t xml:space="preserve">«Пушкинская является частью пересадочного узла, состоящего из трех станций: Пушкинской, Тверской и Чеховской. Пассажиропоток в данной локации очень активный, более 2 млн человек в месяц. Кроме пассажиров метрополитена переходом активно пользуются пешеходы, т. к. наземных переходов на Тверской улице нет, – комментирует директор по развитию АО «МИА» Татьяна Литвинюк. – Рекламу на новых ЖК-мониторах увидят все, кто воспользуется подземным переходом, и выходами к Тверской и Большой Бронной улицам, Пушкинской площади, Страстному и Тверскому бульварам».</w:t>
      </w:r>
      <w:r>
        <w:t xml:space="preserve"> </w:t>
      </w:r>
      <w:r>
        <w:t xml:space="preserve">Пушкинская_фото.jpg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http://gorinfor.mos.ru/presscenter/news/detail/8712852.html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128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128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2024-08-19T19:57:55Z</dcterms:created>
  <dcterms:modified xsi:type="dcterms:W3CDTF">2024-08-19T19:57:55Z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