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0cb74414bdb27a770e423281ce41a9fa17099"/>
    <w:p>
      <w:pPr>
        <w:pStyle w:val="Heading3"/>
      </w:pPr>
      <w:r>
        <w:t xml:space="preserve">14 ноября состоится вручение премии AdIndex Awards 2019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Победителей определят более 1,5 тыс. рекламодателей, принявших участие в опросах. Премии лучшим компаниям будут вручены в 30 номинациях. Гран-При получит агентство, удостоившееся максимальной оценки по совокупности номинаций. Традиционно AdIndex Awards проводится в тематическом стиле. Концепция мероприятия этого года – Digital Bloom Party.</w:t>
      </w:r>
      <w:r>
        <w:t xml:space="preserve"> </w:t>
      </w:r>
      <w:r>
        <w:t xml:space="preserve">Результаты премии и фоторепортаж с церемонии будут опубликованы на сайте AdIndex и в зимнем номере AdIndex Print Edition.</w:t>
      </w:r>
      <w:r>
        <w:t xml:space="preserve"> </w:t>
      </w:r>
      <w:r>
        <w:t xml:space="preserve">Гостями мероприятия станут представители компаний-рекламодателей, площадок, владельцы и топ-менеджеры digital- и медиаагентств, лидеры мнений и звезды рунета.</w:t>
      </w:r>
      <w:r>
        <w:t xml:space="preserve"> </w:t>
      </w:r>
      <w:r>
        <w:t xml:space="preserve">Официальный сайт премии: awards.adindex.ru</w:t>
      </w:r>
      <w:r>
        <w:t xml:space="preserve"> </w:t>
      </w:r>
      <w:r>
        <w:t xml:space="preserve">Как это было в 2018 г. – репортаж с церемонии награждения.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http://gorinfor.mos.ru/presscenter/news/detail/8452849.html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2023-12-25T22:32:57Z</dcterms:created>
  <dcterms:modified xsi:type="dcterms:W3CDTF">2023-12-25T22:32:57Z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