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ec14cd06da3e9dccb135b297547efb55e0c6d"/>
    <w:p>
      <w:pPr>
        <w:pStyle w:val="Heading3"/>
      </w:pPr>
      <w:r>
        <w:t xml:space="preserve">TMG поможет москвичам добраться до моря без перелета</w:t>
      </w:r>
    </w:p>
    <w:p>
      <w:pPr>
        <w:pStyle w:val="FirstParagraph"/>
      </w:pPr>
      <w:r>
        <w:t xml:space="preserve">29.10.2019</w:t>
      </w:r>
    </w:p>
    <w:p>
      <w:pPr>
        <w:pStyle w:val="BodyText"/>
      </w:pPr>
      <w:r>
        <w:t xml:space="preserve">«Для своей летней рекламной кампании, мы выбрали смелый слоган «На море без перелета!», направленный не только на тех, кому не удалось отправиться на море этим летом, но и на ту аудиторию, которая хочет продлить приятное ощущение отпуска. Туристический автобус был выбран из-за его большого формата, который позволяет сделать крупномасштабную презентацию нашего аквапарка. Этот автобус курсирует преимущественно по центральным улицам города, а спальные районы мы охватили размещением рекламного сообщения на городских автобусах, такой микс позволил нашей рекламе получить внимание жителей и гостей Москвы», – комментирует руководитель отдела рекламы и маркетинга МК «Мореон» Вероника Анисимова.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http://gorinfor.mos.ru/presscenter/news/detail/8452789.html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452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2024-11-19T05:35:02Z</dcterms:created>
  <dcterms:modified xsi:type="dcterms:W3CDTF">2024-11-19T05:35:02Z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