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c0410ce3e650cae7e0000fc69fe5dc8c98578"/>
    <w:p>
      <w:pPr>
        <w:pStyle w:val="Heading3"/>
      </w:pPr>
      <w:r>
        <w:t xml:space="preserve">Столичное УФАС признало ненадлежащей наружную рекламу девелопера «А101»</w:t>
      </w:r>
    </w:p>
    <w:p>
      <w:pPr>
        <w:pStyle w:val="FirstParagraph"/>
      </w:pPr>
      <w:r>
        <w:t xml:space="preserve">25.09.2019</w:t>
      </w:r>
    </w:p>
    <w:p>
      <w:pPr>
        <w:pStyle w:val="BodyText"/>
      </w:pPr>
      <w:r>
        <w:t xml:space="preserve">«И без того непростой ипотечный вопрос в столице был усложнен тем, что информация о приобретении финансовой услуги не была доведена до клиента надлежащим образом. Ситуация достаточно банальна, но потенциальному покупателю от этого не легче: крупный текст рекламы содержал указание на возможность оформления квартиры в Москве в ипотеку с процентной ставкой 5,7%, а вот подробности, существенно влияющие на стоимость кредита, были нечитабельны», – говорится в сообщении антимонопольного ведомства.</w:t>
      </w:r>
      <w:r>
        <w:t xml:space="preserve"> </w:t>
      </w:r>
      <w:r>
        <w:t xml:space="preserve">Важная информация, которая крайне необходима человеку для того, чтобы решить хочет ли он как минимум связаться с компанией, была написана настолько мелким шрифтом, что ознакомиться с ней было крайне затруднительно. А учитывая, что конструкции располагались около проезжей части, прочесть подробности сообщения не было никакой возможности.</w:t>
      </w:r>
      <w:r>
        <w:t xml:space="preserve"> </w:t>
      </w:r>
      <w:r>
        <w:t xml:space="preserve">«Написать крупным и доступным для восприятия шрифтом лишь привлекательное для клиента условие в виде минимальной процентной ставки ипотеки, при этом умолчав об условиях такой выгоды – очередная маркетинговая уловка. Мы тщательно проверяем и рассматриваем каждый такой случай отдельно», – комментирует руководитель Московского УФАС России Армен Ханян.</w:t>
      </w:r>
      <w:r>
        <w:t xml:space="preserve"> </w:t>
      </w:r>
      <w:r>
        <w:t xml:space="preserve">Ведомством установлено, что в спорной рекламе отсутствовала часть существенных условий, надлежащее доведение которых могло существенно повлиять на выбор покупателя по восприятию рассматриваемой рекламы, а также отсутствовало наименование банка, что является отдельным нарушением.</w:t>
      </w:r>
      <w:r>
        <w:t xml:space="preserve"> </w:t>
      </w:r>
      <w:r>
        <w:t xml:space="preserve">Столичное УФАС выдало предписание о прекращении нарушения рекламного законодательства.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http://gorinfor.mos.ru/presscenter/news/detail/8373641.html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373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373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2025-06-12T09:45:30Z</dcterms:created>
  <dcterms:modified xsi:type="dcterms:W3CDTF">2025-06-12T09:45:30Z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