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e6478039d62bebddded0e6a8674dec6261f83"/>
    <w:p>
      <w:pPr>
        <w:pStyle w:val="Heading3"/>
      </w:pPr>
      <w:r>
        <w:t xml:space="preserve">«Призматрон-3D» – на Петербургском международном экономическом форуме</w:t>
      </w:r>
    </w:p>
    <w:p>
      <w:pPr>
        <w:pStyle w:val="FirstParagraph"/>
      </w:pPr>
      <w:r>
        <w:t xml:space="preserve">16.07.2019</w:t>
      </w:r>
    </w:p>
    <w:p>
      <w:pPr>
        <w:pStyle w:val="BodyText"/>
      </w:pPr>
      <w:r>
        <w:t xml:space="preserve">На международной выставке SPIEF Investment &amp; Business Expo, которая проходила в рамках XXIII Петербургского международного экономического форума, Россия представила зарубежным партнерам лучшие инновационные проекты и решения. Для экспонирования на выставку были отобраны рекламные установки «Призматрон» с технологией 3D, позволяющей создавать объемные конструкции.</w:t>
      </w:r>
      <w:r>
        <w:br/>
      </w:r>
      <w:r>
        <w:br/>
      </w:r>
      <w:r>
        <w:t xml:space="preserve">Ранее рекламные установки «Призматрон» многократно награждались золотыми медалями международных выставок и становились лауреатом конкурса «100 лучших товаров России».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http://gorinfor.mos.ru/presscenter/news/detail/8223061.html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23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23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2025-07-13T23:00:42Z</dcterms:created>
  <dcterms:modified xsi:type="dcterms:W3CDTF">2025-07-13T23:00:42Z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