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москве-размещено-465-цифровых-экранов"/>
    <w:p>
      <w:pPr>
        <w:pStyle w:val="Heading3"/>
      </w:pPr>
      <w:r>
        <w:t xml:space="preserve">В Москве размещено 465 цифровых экранов</w:t>
      </w:r>
    </w:p>
    <w:p>
      <w:pPr>
        <w:pStyle w:val="FirstParagraph"/>
      </w:pPr>
      <w:r>
        <w:t xml:space="preserve">04.12.2018</w:t>
      </w:r>
    </w:p>
    <w:p>
      <w:pPr>
        <w:pStyle w:val="BodyText"/>
      </w:pPr>
      <w:r>
        <w:t xml:space="preserve">«Сегодня мы наблюдаем трансформацию рекламных коммуникаций, которые благодаря современным технологиям становятся более точечными, актуальными, а потому менее навязчивыми», – цитирует Ивана Шубина сайт столичного правительства.</w:t>
      </w:r>
      <w:r>
        <w:t xml:space="preserve"> </w:t>
      </w:r>
      <w:r>
        <w:t xml:space="preserve">По его словам, переход наружной рекламы в электронный вид открыл новые возможности для распространения информации о культурных мероприятиях, работе фестивальных площадок, всевозможных акциях и других событиях, которые происходят в городе ежедневно. В праздничные дни экраны превращаются в видеооткрытки.</w:t>
      </w:r>
      <w:r>
        <w:t xml:space="preserve"> </w:t>
      </w:r>
      <w:r>
        <w:t xml:space="preserve">Цифровые поверхности размещаются и на фасадах торговых центров, бизнес-центров, гостиниц. В этом году их установили на трех подобных зданиях. Кроме того, экраны размещаются на остановках общественного транспорта. Уже оборудованы две остановки – на Пушкинской площади и рядом со станцией метро «Лубянка».</w:t>
      </w:r>
      <w:r>
        <w:t xml:space="preserve"> </w:t>
      </w:r>
      <w:r>
        <w:t xml:space="preserve">Всего в городе установлено около 7 тыс. рекламных конструкций. Все они отвечают требованиям безопасности дорожного движения и отраслевого ГОСТа.</w:t>
      </w:r>
      <w:r>
        <w:t xml:space="preserve"> </w:t>
      </w:r>
      <w:r>
        <w:t xml:space="preserve">Кроме того, в Москве к единому стандарту приведены городские вывески. Как известно, в 2014 г. были утверждены архитектурно-художественные концепции внешнего облика улиц, магистралей и территорий города, в которых содержатся правила размещения и требования к внешнему виду наружной рекламы. За четыре года к единому стандарту приведены вывески по 7,5 тыс. адресов.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http://gorinfor.mos.ru/presscenter/news/detail/7739799.html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7397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7397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2024-07-24T01:18:32Z</dcterms:created>
  <dcterms:modified xsi:type="dcterms:W3CDTF">2024-07-24T01:18:32Z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