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255067fde6bb7469043dede8261beb676e5d3"/>
    <w:p>
      <w:pPr>
        <w:pStyle w:val="Heading3"/>
      </w:pPr>
      <w:r>
        <w:t xml:space="preserve">«ТОР-Медиа» и РПК «Городская Типография» договорились о сотрудничестве</w:t>
      </w:r>
    </w:p>
    <w:p>
      <w:pPr>
        <w:pStyle w:val="FirstParagraph"/>
      </w:pPr>
      <w:r>
        <w:t xml:space="preserve">04.12.2018</w:t>
      </w:r>
    </w:p>
    <w:p>
      <w:pPr>
        <w:pStyle w:val="BodyText"/>
      </w:pPr>
      <w:r>
        <w:t xml:space="preserve">С октября 2018 г. принято решение об партнерском сотрудничестве между «ТОР-Медиа» с РПК «Городская Типография», которая, в свою очередь является первой аккредитованной специализированной организацией в ГУП «Мосгортранс».</w:t>
      </w:r>
      <w:r>
        <w:t xml:space="preserve"> </w:t>
      </w:r>
      <w:r>
        <w:t xml:space="preserve">«Совместно мы планируем достичь наивысших результатов эффективности, благодаря четкому знанию особенностей носителей, грамотно проработанным миксом форматов и высочайшему уровню сервиса», – говорят представители «ТОР-Медиа».</w:t>
      </w:r>
      <w:r>
        <w:t xml:space="preserve"> </w:t>
      </w:r>
      <w:r>
        <w:t xml:space="preserve">«Тор-Медиа» – рекламное агентство, специализирующееся на размещении полномасштабных outdoor- и indoor-кампаний.</w:t>
      </w:r>
      <w:r>
        <w:t xml:space="preserve"> </w:t>
      </w:r>
      <w:r>
        <w:t xml:space="preserve">Основными инструментами в размещении являются:</w:t>
      </w:r>
      <w:r>
        <w:t xml:space="preserve"> </w:t>
      </w:r>
      <w:r>
        <w:t xml:space="preserve">- городской наземный транспорт (автобусы, троллейбусы, трамваи)</w:t>
      </w:r>
      <w:r>
        <w:t xml:space="preserve"> </w:t>
      </w:r>
      <w:r>
        <w:t xml:space="preserve">- уличная мебель (остановки общественного транспорта, пиллары, ситиформаты, ситиборды)</w:t>
      </w:r>
      <w:r>
        <w:t xml:space="preserve"> </w:t>
      </w:r>
      <w:r>
        <w:t xml:space="preserve">- диджитал-инвентарь (DSS, DBB, DCF и DCB)</w:t>
      </w:r>
      <w:r>
        <w:t xml:space="preserve"> </w:t>
      </w:r>
      <w:r>
        <w:t xml:space="preserve">«Тор-Медиа» ежемесячно проводит не менее 30 рекламных кампаний и способно размещать более 100 транспортных средств единовременно.</w:t>
      </w:r>
      <w:r>
        <w:t xml:space="preserve"> </w:t>
      </w:r>
      <w:r>
        <w:t xml:space="preserve">РПК «Городская Типография» круглосуточно осуществляет печать/монтаж/демонтаж рекламных изображений.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http://gorinfor.mos.ru/presscenter/news/detail/7739740.html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7397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7397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2023-09-20T15:18:42Z</dcterms:created>
  <dcterms:modified xsi:type="dcterms:W3CDTF">2023-09-20T15:18:42Z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