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московский-велопарад-2018"/>
    <w:p>
      <w:pPr>
        <w:pStyle w:val="Heading3"/>
      </w:pPr>
      <w:r>
        <w:t xml:space="preserve">Московский велопарад 2018</w:t>
      </w:r>
    </w:p>
    <w:p>
      <w:pPr>
        <w:pStyle w:val="FirstParagraph"/>
      </w:pPr>
      <w:r>
        <w:t xml:space="preserve">26.03.2018</w:t>
      </w:r>
    </w:p>
    <w:bookmarkStart w:id="20" w:name="rec5389339"/>
    <w:p>
      <w:pPr>
        <w:pStyle w:val="BodyText"/>
      </w:pPr>
      <w:r>
        <w:rPr>
          <w:bCs/>
          <w:b/>
        </w:rPr>
        <w:t xml:space="preserve">Правила участия</w:t>
      </w:r>
    </w:p>
    <w:p>
      <w:pPr>
        <w:pStyle w:val="BodyText"/>
      </w:pPr>
      <w:r>
        <w:br/>
      </w:r>
    </w:p>
    <w:bookmarkEnd w:id="20"/>
    <w:bookmarkStart w:id="21" w:name="rec5389218"/>
    <w:p>
      <w:pPr>
        <w:pStyle w:val="BodyText"/>
      </w:pPr>
      <w:r>
        <w:rPr>
          <w:bCs/>
          <w:b/>
        </w:rPr>
        <w:t xml:space="preserve">Участие в Велопараде является бесплатным и добровольным.</w:t>
      </w:r>
      <w:r>
        <w:t xml:space="preserve">Приезжая на мероприятие, участник подтверждает своё знание и понимание правил проведения мероприятия, принятие на себя ответственности за собственную жизнь, здоровье и безопасность, и своё согласие соблюдать правила, установленные Оргкомитетом.</w:t>
      </w:r>
      <w:r>
        <w:br/>
      </w:r>
      <w:r>
        <w:br/>
      </w:r>
      <w:r>
        <w:rPr>
          <w:bCs/>
          <w:b/>
        </w:rPr>
        <w:t xml:space="preserve">Категорически запрещено участие в состоянии алкогольного опьянения</w:t>
      </w:r>
      <w:r>
        <w:t xml:space="preserve">, а также распитие спиртных напитков. Колющие-режущие предметы и газовые баллоны Оргкомитет рекомендует оставлять дома во избежание недоразумений.</w:t>
      </w:r>
      <w:r>
        <w:br/>
      </w:r>
      <w:r>
        <w:br/>
      </w:r>
      <w:r>
        <w:rPr>
          <w:bCs/>
          <w:b/>
        </w:rPr>
        <w:t xml:space="preserve">На мероприятии запрещены любые виды агитации,</w:t>
      </w:r>
      <w:r>
        <w:t xml:space="preserve"> </w:t>
      </w:r>
      <w:r>
        <w:t xml:space="preserve">использование политических лозунгов и символики.</w:t>
      </w:r>
      <w:r>
        <w:br/>
      </w:r>
      <w:r>
        <w:br/>
      </w:r>
      <w:r>
        <w:rPr>
          <w:bCs/>
          <w:b/>
        </w:rPr>
        <w:t xml:space="preserve">Также запрещены любые флаги,</w:t>
      </w:r>
      <w:r>
        <w:t xml:space="preserve"> </w:t>
      </w:r>
      <w:r>
        <w:t xml:space="preserve">раздача любой продукции и участие команд в униформе (футболки и т.п.) без согласования с Оргкомитетом.</w:t>
      </w:r>
      <w:r>
        <w:br/>
      </w:r>
      <w:r>
        <w:br/>
      </w:r>
      <w:r>
        <w:rPr>
          <w:bCs/>
          <w:b/>
        </w:rPr>
        <w:t xml:space="preserve">Перед стартом и во время следования по маршруту колонну сопровождают волонтёры.</w:t>
      </w:r>
      <w:r>
        <w:t xml:space="preserve"> </w:t>
      </w:r>
      <w:r>
        <w:t xml:space="preserve">Участникам следует соблюдать все их указания.</w:t>
      </w:r>
      <w:r>
        <w:br/>
      </w:r>
      <w:r>
        <w:br/>
      </w:r>
      <w:r>
        <w:rPr>
          <w:bCs/>
          <w:b/>
        </w:rPr>
        <w:t xml:space="preserve">Мероприятие не является спортивной гонкой.</w:t>
      </w:r>
      <w:r>
        <w:t xml:space="preserve"> </w:t>
      </w:r>
      <w:r>
        <w:t xml:space="preserve">Просим не обгонять друг друга и следовать с общей скоростью колонны. Средняя скорость движения не будет превышать 14-15 км/ч, если эта скорость вам мала, пожалуйста, воздержитесь от участия в велопараде.</w:t>
      </w:r>
      <w:r>
        <w:br/>
      </w:r>
      <w:r>
        <w:br/>
      </w:r>
      <w:r>
        <w:rPr>
          <w:bCs/>
          <w:b/>
        </w:rPr>
        <w:t xml:space="preserve">Движение колонны осуществляется по полосам попутного направления</w:t>
      </w:r>
      <w:r>
        <w:t xml:space="preserve">, выезды на тротуары запрещены.</w:t>
      </w:r>
      <w:r>
        <w:br/>
      </w:r>
      <w:r>
        <w:br/>
      </w:r>
      <w:r>
        <w:rPr>
          <w:bCs/>
          <w:b/>
        </w:rPr>
        <w:t xml:space="preserve">Провоз детей до 7 лет</w:t>
      </w:r>
      <w:r>
        <w:t xml:space="preserve">, в соответствии с действующими ПДД, разрешён только в специально оборудованных для них местах.</w:t>
      </w:r>
      <w:r>
        <w:br/>
      </w:r>
      <w:r>
        <w:br/>
      </w:r>
      <w:r>
        <w:rPr>
          <w:bCs/>
          <w:b/>
        </w:rPr>
        <w:t xml:space="preserve">Пожалуйста, проверьте свой велосипед дома до выезда на Велопарад.</w:t>
      </w:r>
      <w:r>
        <w:t xml:space="preserve"> </w:t>
      </w:r>
      <w:r>
        <w:t xml:space="preserve">Если у вас случилась поломка, и вы не можете продолжать движение, осторожно отойдите на тротуар.</w:t>
      </w:r>
      <w:r>
        <w:br/>
      </w:r>
      <w:r>
        <w:br/>
      </w:r>
      <w:r>
        <w:rPr>
          <w:bCs/>
          <w:b/>
        </w:rPr>
        <w:t xml:space="preserve">Постарайтесь не останавливаться в колонне</w:t>
      </w:r>
      <w:r>
        <w:t xml:space="preserve">, если остановка всё же необходима — остановитесь у тротуара.</w:t>
      </w:r>
      <w:r>
        <w:br/>
      </w:r>
      <w:r>
        <w:br/>
      </w:r>
      <w:r>
        <w:rPr>
          <w:bCs/>
          <w:b/>
        </w:rPr>
        <w:t xml:space="preserve">Наличие переднего и заднего фонаря</w:t>
      </w:r>
      <w:r>
        <w:t xml:space="preserve">является обязательным условием для участия в Ночном велопараде.</w:t>
      </w:r>
      <w:r>
        <w:br/>
      </w:r>
      <w:r>
        <w:br/>
      </w:r>
      <w:r>
        <w:br/>
      </w:r>
    </w:p>
    <w:bookmarkEnd w:id="21"/>
    <w:bookmarkStart w:id="23" w:name="rec24764338"/>
    <w:p>
      <w:pPr>
        <w:pStyle w:val="BodyText"/>
      </w:pPr>
      <w:r>
        <w:t xml:space="preserve">Если решили ездить по городу на велосипеде, не поленитесь изучить</w:t>
      </w:r>
      <w:r>
        <w:t xml:space="preserve"> </w:t>
      </w:r>
      <w:hyperlink r:id="rId22">
        <w:r>
          <w:rPr>
            <w:rStyle w:val="Hyperlink"/>
          </w:rPr>
          <w:t xml:space="preserve">основные правила дорожного движения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23"/>
    <w:bookmarkStart w:id="24" w:name="rec19876196"/>
    <w:p>
      <w:pPr>
        <w:pStyle w:val="BodyText"/>
      </w:pPr>
      <w:r>
        <w:rPr>
          <w:bCs/>
          <w:b/>
        </w:rPr>
        <w:t xml:space="preserve">Место сбора</w:t>
      </w:r>
    </w:p>
    <w:p>
      <w:pPr>
        <w:pStyle w:val="BodyText"/>
      </w:pPr>
      <w:r>
        <w:br/>
      </w:r>
    </w:p>
    <w:bookmarkEnd w:id="24"/>
    <w:bookmarkStart w:id="25" w:name="rec46972594"/>
    <w:p>
      <w:pPr>
        <w:pStyle w:val="BodyText"/>
      </w:pPr>
      <w:r>
        <w:rPr>
          <w:bCs/>
          <w:b/>
        </w:rPr>
        <w:t xml:space="preserve">Сбор 20 мая 11:00 на проспекте Академика Сахарова.</w:t>
      </w:r>
      <w:r>
        <w:t xml:space="preserve"> </w:t>
      </w:r>
      <w:r>
        <w:t xml:space="preserve">Проход в стартовую зону будет открыт только со стороны Каланчёвской улицы. Пожалуйста, заранее выбирайте пути объезда. Старт в 12:00.</w:t>
      </w:r>
      <w:r>
        <w:br/>
      </w:r>
      <w:r>
        <w:br/>
      </w:r>
      <w:r>
        <w:t xml:space="preserve">Протяжённость маршрута — 16 км. Маршрут кольцевой.</w:t>
      </w:r>
    </w:p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http://gorinfor.mos.ru/presscenter/news/detail/7218094.html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gorinfor.mos.ru" TargetMode="External" /><Relationship Type="http://schemas.openxmlformats.org/officeDocument/2006/relationships/hyperlink" Id="rId26" Target="http://gorinfor.mos.ru/presscenter/news/detail/7218094.html" TargetMode="External" /><Relationship Type="http://schemas.openxmlformats.org/officeDocument/2006/relationships/hyperlink" Id="rId22" Target="http://letsbikeit.ru/2017/06/pdd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gorinfor.mos.ru" TargetMode="External" /><Relationship Type="http://schemas.openxmlformats.org/officeDocument/2006/relationships/hyperlink" Id="rId26" Target="http://gorinfor.mos.ru/presscenter/news/detail/7218094.html" TargetMode="External" /><Relationship Type="http://schemas.openxmlformats.org/officeDocument/2006/relationships/hyperlink" Id="rId22" Target="http://letsbikeit.ru/2017/06/pdd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2025-01-19T08:39:07Z</dcterms:created>
  <dcterms:modified xsi:type="dcterms:W3CDTF">2025-01-19T08:39:07Z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