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х-осталось-пять"/>
    <w:p>
      <w:pPr>
        <w:pStyle w:val="Heading3"/>
      </w:pPr>
      <w:r>
        <w:t xml:space="preserve">«Их осталось пять…»</w:t>
      </w:r>
    </w:p>
    <w:p>
      <w:pPr>
        <w:pStyle w:val="FirstParagraph"/>
      </w:pPr>
      <w:r>
        <w:t xml:space="preserve">01.02.2018</w:t>
      </w:r>
    </w:p>
    <w:p>
      <w:pPr>
        <w:pStyle w:val="BodyText"/>
      </w:pPr>
      <w:r>
        <w:t xml:space="preserve">О том, что власти столицы собираются расторгнуть договор со вторым по количеству поверхностей столичным оператором наружной рекламы стало известно сразу после новогодних праздников. В департаменте СМИ и рекламы отметили, что если оператор не внесёт платёж до 16 января, договоры с ним могут быть расторгнуты уже 23 января</w:t>
      </w:r>
      <w:r>
        <w:t xml:space="preserve"> </w:t>
      </w:r>
      <w:r>
        <w:t xml:space="preserve">В 2013 г. в Москве в ходе торгов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рекламоносителей. С учётом торгов 2013 г. в активе компания на момент завершения торгов получила право установить в общей сложности около 1,5 тыс. конструкций.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http://gorinfor.mos.ru/presscenter/news/detail/7120932.html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120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120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2024-07-02T16:42:52Z</dcterms:created>
  <dcterms:modified xsi:type="dcterms:W3CDTF">2024-07-02T16:42:52Z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