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6beb12d109981a8b5ad11f5a6e512b87483c"/>
    <w:p>
      <w:pPr>
        <w:pStyle w:val="Heading3"/>
      </w:pPr>
      <w:r>
        <w:t xml:space="preserve">Власти Москвы пообещали демонтировать рекламу на исторических станциях метрополитена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t xml:space="preserve">Размещением рекламы в метрополитене занимается «Трейд Компани». Оператор выиграл рекламные торги ГУП «Московский метрополитен» в августе 2016 г. За 10-летний контракт она предложила 22,6 млрд руб. при стартовой цене в 17,6 млрд руб. По условиям контракта компания должна размещать рекламу в вагонах метро, на станциях и щитах вдоль эскалаторов.</w:t>
      </w:r>
      <w:r>
        <w:t xml:space="preserve"> </w:t>
      </w:r>
      <w:r>
        <w:t xml:space="preserve">До этого, в июле 2015 г., столичная подземка в одностороннем порядке расторгла договор с компанией «Авто Селл» (структура «Гемы»), прежним рекламным подрядчиком метрополитена. По словам представителей ГУП, сначала компания исправно выполняла свои обязательства. Но в апреле 2015 г. перестала делать необходимые платежи. В итоге общий долг компании перед Московским метрополитеном по состоянию на 30 июня 2015 составил более 1,12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http://gorinfor.mos.ru/presscenter/news/detail/6997940.html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997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997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2024-06-27T22:30:59Z</dcterms:created>
  <dcterms:modified xsi:type="dcterms:W3CDTF">2024-06-27T22:30:59Z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