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86233a6b8d323f73804658caf19dc3bf019bf"/>
    <w:p>
      <w:pPr>
        <w:pStyle w:val="Heading3"/>
      </w:pPr>
      <w:r>
        <w:t xml:space="preserve">«РАСВЭРО» запускает в Москве сеть цифровых конструкций</w:t>
      </w:r>
    </w:p>
    <w:p>
      <w:pPr>
        <w:pStyle w:val="FirstParagraph"/>
      </w:pPr>
      <w:r>
        <w:t xml:space="preserve">08.06.2017</w:t>
      </w:r>
    </w:p>
    <w:p>
      <w:pPr>
        <w:pStyle w:val="BodyText"/>
      </w:pPr>
      <w:r>
        <w:t xml:space="preserve">«Устанавливаемые рекламоносители обладают высоким разрешением, не имеющим аналогов в Москве на outdoor-носителях на сегодняшний день.Уникальные технические характеристики, красочность, насыщенные цвета, высокая контрастность в любое время суток и в любых погодных условиях позволяют воспроизводить рекламное сообщение рекламодателя максимально эффективно», – говорят представители компании.</w:t>
      </w:r>
      <w:r>
        <w:t xml:space="preserve"> </w:t>
      </w:r>
      <w:r>
        <w:t xml:space="preserve">К осени 2017 г. «РАСВЭРО» планирует запустить полноценную премиальную сеть digital-ситибордов в центральной части столицы, состоящую из 8-10 адресов.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http://gorinfor.mos.ru/presscenter/news/detail/6147707.html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147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147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2023-09-20T15:48:33Z</dcterms:created>
  <dcterms:modified xsi:type="dcterms:W3CDTF">2023-09-20T15:48:33Z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