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лучший-работодатель-города-москвы-2017"/>
    <w:p>
      <w:pPr>
        <w:pStyle w:val="Heading3"/>
      </w:pPr>
      <w:r>
        <w:t xml:space="preserve">«Лучший работодатель города Москвы 2017»</w:t>
      </w:r>
    </w:p>
    <w:p>
      <w:pPr>
        <w:pStyle w:val="FirstParagraph"/>
      </w:pPr>
      <w:r>
        <w:t xml:space="preserve">08.06.2017</w:t>
      </w:r>
    </w:p>
    <w:p>
      <w:pPr>
        <w:pStyle w:val="BodyText"/>
      </w:pPr>
      <w:r>
        <w:t xml:space="preserve">К участию в Конкурсе допускаются организации независимо от формы собственности, организационно-правовой формы, отраслевой принадлежности и осуществляемых видов экономической деятельности, а также их филиалы по согласованию с создавшими их юридическими лицами.</w:t>
      </w:r>
      <w:r>
        <w:br/>
      </w:r>
      <w:r>
        <w:t xml:space="preserve">Конкурс проводится в целях вовлечения городских организаций в реализацию программ, направленных на содействие занятости населения, в том числе на организацию временных рабочих мест для учащейся молодежи; содействия развитию цивилизованных трудовых отношений, повышению социальной ответственности бизнеса; поощрения работодателей, вносящих наибольший вклад в развитие столичного рынка труда.</w:t>
      </w:r>
      <w:r>
        <w:br/>
      </w:r>
      <w:r>
        <w:br/>
      </w:r>
      <w:r>
        <w:t xml:space="preserve">Конкурс проводится по двум группам номинаций:</w:t>
      </w:r>
      <w:r>
        <w:br/>
      </w:r>
      <w:r>
        <w:t xml:space="preserve">- «Федеральные номинации»;</w:t>
      </w:r>
      <w:r>
        <w:br/>
      </w:r>
      <w:r>
        <w:t xml:space="preserve">- «Московские номинации».</w:t>
      </w:r>
      <w:r>
        <w:br/>
      </w:r>
      <w:r>
        <w:br/>
      </w:r>
      <w:r>
        <w:t xml:space="preserve">Уполномоченным органом по организации подготовки и проведению Конкурса является Департамент труда и социальной защиты населения города Москвы.</w:t>
      </w:r>
      <w:r>
        <w:br/>
      </w:r>
      <w:r>
        <w:br/>
      </w:r>
      <w:r>
        <w:t xml:space="preserve">Не допускаются к участию в Конкурсе организации:</w:t>
      </w:r>
      <w:r>
        <w:br/>
      </w:r>
      <w:r>
        <w:t xml:space="preserve">    не зарегистрированные в городе Москве;</w:t>
      </w:r>
      <w:r>
        <w:br/>
      </w:r>
      <w:r>
        <w:t xml:space="preserve">    осуществляющие свою деятельность менее трех лет;</w:t>
      </w:r>
      <w:r>
        <w:br/>
      </w:r>
      <w:r>
        <w:t xml:space="preserve">    имеющие неустраненные нарушения трудового законодательства</w:t>
      </w:r>
      <w:r>
        <w:br/>
      </w:r>
      <w:r>
        <w:t xml:space="preserve">(за период не менее 3-х лет);</w:t>
      </w:r>
      <w:r>
        <w:br/>
      </w:r>
      <w:r>
        <w:t xml:space="preserve">    работники и работодатели которых находятся в состоянии коллективного трудового спора;</w:t>
      </w:r>
      <w:r>
        <w:br/>
      </w:r>
      <w:r>
        <w:t xml:space="preserve">    имеющие нарушения миграционного законодательства в части привлечения иностранных работников;</w:t>
      </w:r>
      <w:r>
        <w:br/>
      </w:r>
      <w:r>
        <w:t xml:space="preserve">    находящиеся в стадии ликвидации;</w:t>
      </w:r>
      <w:r>
        <w:br/>
      </w:r>
      <w:r>
        <w:t xml:space="preserve">    имеющие задолженности по платежам, включая текущие, в бюджеты всех уровней и государственные внебюджетные фонды;</w:t>
      </w:r>
      <w:r>
        <w:br/>
      </w:r>
      <w:r>
        <w:t xml:space="preserve">    имеющие случаи производственного травматизма со смертельным исходом в году, предшествующем проведению Конкурса;</w:t>
      </w:r>
      <w:r>
        <w:br/>
      </w:r>
      <w:r>
        <w:t xml:space="preserve">    представившие Заявку с недостоверными данными;</w:t>
      </w:r>
      <w:r>
        <w:br/>
      </w:r>
      <w:r>
        <w:t xml:space="preserve">    не присоединившиеся к Московскому трехстороннему соглашению на 2016-2018 годы между Правительством Москвы, московскими объединениями профсоюзов и московскими объединениями работодателей (для группы «Московские номинации»).</w:t>
      </w:r>
      <w:r>
        <w:br/>
      </w:r>
      <w:r>
        <w:br/>
      </w:r>
      <w:r>
        <w:t xml:space="preserve">Заявки на участие в Конкурсе принимаются в 53 отделах трудоустройства Государственного казенного учреждения города Москвы Центр занятости населения города Москвы (</w:t>
      </w:r>
      <w:hyperlink r:id="rId20">
        <w:r>
          <w:rPr>
            <w:rStyle w:val="Hyperlink"/>
          </w:rPr>
          <w:t xml:space="preserve">http://www.dszn.ru/about/missions/772</w:t>
        </w:r>
      </w:hyperlink>
      <w:r>
        <w:t xml:space="preserve">) в срок:</w:t>
      </w:r>
      <w:r>
        <w:br/>
      </w:r>
      <w:r>
        <w:t xml:space="preserve">по группе «Московские номинации» - с 1 апреля по 4 августа 2017 года;</w:t>
      </w:r>
      <w:r>
        <w:br/>
      </w:r>
      <w:r>
        <w:t xml:space="preserve">по группе «Федеральные номинации» - с 1 апреля по 18 августа 2017 года.</w:t>
      </w:r>
      <w:r>
        <w:br/>
      </w:r>
      <w:r>
        <w:br/>
      </w:r>
      <w:r>
        <w:t xml:space="preserve">С подробными условиями участия в Конкурсе также можно ознакомиться на официальном портале Департамента в разделе «Труд и занятость» либо по телефону 8(495)226-28-36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http://gorinfor.mos.ru/presscenter/news/detail/6147576.html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6147576.html" TargetMode="External" /><Relationship Type="http://schemas.openxmlformats.org/officeDocument/2006/relationships/hyperlink" Id="rId20" Target="http://www.dszn.ru/about/missions/7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6147576.html" TargetMode="External" /><Relationship Type="http://schemas.openxmlformats.org/officeDocument/2006/relationships/hyperlink" Id="rId20" Target="http://www.dszn.ru/about/missions/7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2024-01-20T23:52:00Z</dcterms:created>
  <dcterms:modified xsi:type="dcterms:W3CDTF">2024-01-20T23:52:00Z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