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9e9bcf312649b466e4eee865dcaebb0691973"/>
    <w:p>
      <w:pPr>
        <w:pStyle w:val="Heading3"/>
      </w:pPr>
      <w:r>
        <w:t xml:space="preserve">Концепцию праздничного оформления ко Дню Победы разработали власти Москвы</w:t>
      </w:r>
    </w:p>
    <w:p>
      <w:pPr>
        <w:pStyle w:val="FirstParagraph"/>
      </w:pPr>
      <w:r>
        <w:t xml:space="preserve">03.05.2017</w:t>
      </w:r>
    </w:p>
    <w:p>
      <w:pPr>
        <w:pStyle w:val="BodyText"/>
      </w:pPr>
      <w:r>
        <w:t xml:space="preserve">По словам заместителя мэра Москвы по вопросам жилищно-коммунального хозяйства и благоустройства Петра Бирюкова, при создании концепции за основу взяты три элемента – тематическая эмблема с датой 9 Мая (символ окончания Великой Отечественной войны), Георгиевская лента (символ Победы и памяти) и цветы вишни (символ весны и праздника).</w:t>
      </w:r>
      <w:r>
        <w:t xml:space="preserve"> </w:t>
      </w:r>
      <w:r>
        <w:t xml:space="preserve">Ко Дню Победы разработана серия праздничных плакатов и видеороликов – «Мы наследники Победы» (детские рисунки, посвященные Дню Победы), «Праздничные» (с фотографиями участников шествия «Бессмертный полк»), «Хроника военных лет» (с архивными военными фотографиями), «Маршалы» и т. д.</w:t>
      </w:r>
      <w:r>
        <w:t xml:space="preserve"> </w:t>
      </w:r>
      <w:r>
        <w:t xml:space="preserve">На Манежной площади у памятника маршалу Жукову будут установлены две 15-метровые стелы, украшенные орденами, перед Триумфальной аркой – 12-метровая звезда, у входа на Белорусский вокзал – объемная надпись «Москва- город-герой», а на площади Европы появится аллея красных звезд.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http://gorinfor.mos.ru/presscenter/news/detail/5820356.html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5820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5820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2024-03-26T12:37:14Z</dcterms:created>
  <dcterms:modified xsi:type="dcterms:W3CDTF">2024-03-26T12:37:14Z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