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кон-и-наружка"/>
    <w:p>
      <w:pPr>
        <w:pStyle w:val="Heading3"/>
      </w:pPr>
      <w:r>
        <w:t xml:space="preserve">Закон и наружка</w:t>
      </w:r>
    </w:p>
    <w:p>
      <w:pPr>
        <w:pStyle w:val="FirstParagraph"/>
      </w:pPr>
      <w:r>
        <w:t xml:space="preserve">03.05.2017</w:t>
      </w:r>
    </w:p>
    <w:p>
      <w:pPr>
        <w:pStyle w:val="BodyText"/>
      </w:pPr>
      <w:r>
        <w:t xml:space="preserve">Открыл работу круглого стола президент НАВК Владимир Рябовол. В своем приветствии он отметил, что накопленный большой опыт в преодолении кризисной ситуации, связанной с применением устаревших норм ГОСТ, заложил фундамент открытого, честного диалога и взаимодействия бизнеса и власти в формате рабочих групп и экспертных советов на площадке Росстандарта и совещаний с участием представителей федеральных органов власти. Результатом стало внесение соответствующих изменений в стандарт.</w:t>
      </w:r>
      <w:r>
        <w:t xml:space="preserve"> </w:t>
      </w:r>
      <w:r>
        <w:t xml:space="preserve">Подробно были рассмотрены теоретические и практические вопросы территориального регулирования установки рекламных конструкций в свете Изменений № 3 к ГОСТ 52044-2003. В своем выступлении Вадим Кучер, президент Фонда развития стандартизации и сертификации «МАДИ-ТЕСТ», руководитель органа по сертификации «МД-ТЕСТ», привел показатели изменений с внедрением стандартов безопасности. Так, например, с момента вступления в силу изменений на 5% сократилось количество ДТП на дорогах и на 12% – ДТП со смертельным исходом.</w:t>
      </w:r>
      <w:r>
        <w:t xml:space="preserve"> </w:t>
      </w:r>
      <w:r>
        <w:t xml:space="preserve">Практическому применению законодательства об административных правонарушениях в результате установки и эксплуатации рекламных конструкций с нарушением ГОСТ Р 52044-2003 после 01 марта 2016 г. было посвящено выступление Юрия Букчина, первого заместителя генерального директора ЗАО «Постер», члена НАВК.</w:t>
      </w:r>
      <w:r>
        <w:t xml:space="preserve"> </w:t>
      </w:r>
      <w:r>
        <w:t xml:space="preserve">Среди обсуждаемых вопросов модератор круглого стола Елена Михайлова, руководитель правового департамента компании Russ Outdoor, провела краткий обзор вопросов регулирования отрасли наружной рекламы и рассказала об актуальных законопроектах, относящихся к наружке.</w:t>
      </w:r>
      <w:r>
        <w:t xml:space="preserve"> </w:t>
      </w:r>
      <w:r>
        <w:t xml:space="preserve">Одним из них являет законопроект об организации дорожного движения, который находится на рассмотрении в Государственной Думе после первого чтения. Елена Михайлова отметила, что «это очень опасная тема, совсем на первый взгляд не связанная с рекламным бизнесом и рекламными конструкциями». Законопроект регулирует только общественные отношения, возникающие в процессе организации дорожного движения. При этом под организацией дорожного движения понимается деятельность по упорядочиванию движения транспортных средств и пешеходов на дорогах, направлена на снижение потерь времени при их передвижении, при условии обеспечения безопасности дорожного движения. Законопроект имеет важное значение и стоит в приоритете законодательных инициатив, поэтому будет принят в обязательном порядке...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http://gorinfor.mos.ru/presscenter/news/detail/5820350.html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2025-06-03T04:26:18Z</dcterms:created>
  <dcterms:modified xsi:type="dcterms:W3CDTF">2025-06-03T04:26:18Z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