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иногда-они-возвращаются"/>
    <w:p>
      <w:pPr>
        <w:pStyle w:val="Heading3"/>
      </w:pPr>
      <w:r>
        <w:t xml:space="preserve">Иногда они возвращаются</w:t>
      </w:r>
    </w:p>
    <w:p>
      <w:pPr>
        <w:pStyle w:val="FirstParagraph"/>
      </w:pPr>
      <w:r>
        <w:t xml:space="preserve">14.02.2017</w:t>
      </w:r>
    </w:p>
    <w:p>
      <w:pPr>
        <w:pStyle w:val="BodyText"/>
      </w:pPr>
      <w:r>
        <w:t xml:space="preserve">Напомним, в январе столичный департамент СМИ и рекламы расторг контракты на право установки и эксплуатации рекламных конструкций с оператором наружной рекламы ТРК. «Согласно условиям договоров с городской администрацией, ООО «ТРК» обязывалось ежегодно производить оплату на основании выдаваемых департаментом расчётов и в четко установленные сроки. Срок исполнения обязательств по оплате за очередной период действия договоров у компании наступил в декабре 2016 г. Всего по договорам, заключенным в 2013 г., оператор был должен заплатить 212 млн руб., по договорам 2014 г. – 1,7 млрд. руб. Таким образом, отказ ООО «ТРК» от оплаты договоров ведёт к их расторжению по инициативе рекламораспространителя», – говорилось в сообщении ведомства.</w:t>
      </w:r>
    </w:p>
    <w:p>
      <w:pPr>
        <w:pStyle w:val="BodyText"/>
      </w:pPr>
      <w:r>
        <w:t xml:space="preserve">Позже стало известно, что власти Москве намерены демонтировать рекламные конструкции ТРК.</w:t>
      </w:r>
    </w:p>
    <w:p>
      <w:pPr>
        <w:pStyle w:val="BodyText"/>
      </w:pPr>
      <w:r>
        <w:t xml:space="preserve">В 2013 г. в Москве было разыграно 7366 рекламных конструкций. Тогда победителями стали семь компаний: Russ Outdoor, ООО «ХПО»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</w:p>
    <w:p>
      <w:pPr>
        <w:pStyle w:val="BodyText"/>
      </w:pP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 (с учётом торгов 2013 г. в активе компании в общей сложности около 1,5 тыс. конструкций). Ещё 124 конструкции выиграл «Олимп». На торги выставлялось 1465 площадок. Итоговая стоимость составила свыше 20 млрд руб. по итогам аукционов, состоявшихся в 2013-2014 гг. По итогам аукционов ТРК получила возможность установить в Москве более 1,5 тыс. рекламоносителей.</w:t>
      </w:r>
    </w:p>
    <w:p>
      <w:pPr>
        <w:pStyle w:val="BodyText"/>
      </w:pPr>
      <w:r>
        <w:br/>
      </w: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Outdoor.Ru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http://gorinfor.mos.ru/presscenter/news/detail/4954775.html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4954775.html" TargetMode="External" /><Relationship Type="http://schemas.openxmlformats.org/officeDocument/2006/relationships/hyperlink" Id="rId20" Target="http://outdoo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4954775.html" TargetMode="External" /><Relationship Type="http://schemas.openxmlformats.org/officeDocument/2006/relationships/hyperlink" Id="rId20" Target="http://outdoo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2023-09-28T05:43:05Z</dcterms:created>
  <dcterms:modified xsi:type="dcterms:W3CDTF">2023-09-28T05:43:05Z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