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58a25b5f2fe702293086faab25627c5f501ec"/>
    <w:p>
      <w:pPr>
        <w:pStyle w:val="Heading3"/>
      </w:pPr>
      <w:r>
        <w:t xml:space="preserve">Арбитраж считает требования ВТБ к РК «Вера-Олимп» необоснованными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t xml:space="preserve">Напомним, на прошлой неделе ВТБ подал в Арбитражный суд Московского округа кассационную жалобу на утверждение мирового соглашения по иску столичного департамента СМИ и рекламы о взыскании около 1,8 млрд руб. с оператора наружной рекламы «Олимп». Суд рассмотрит жалобу 16 февраля. Банк ВТБ проходил по делу в качестве соистца.</w:t>
      </w:r>
    </w:p>
    <w:p>
      <w:pPr>
        <w:pStyle w:val="BodyText"/>
      </w:pPr>
      <w:r>
        <w:t xml:space="preserve">Как известно, 22 января 2016 г. столичный департамент СМИ и рекламы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</w:p>
    <w:p>
      <w:pPr>
        <w:pStyle w:val="BodyText"/>
      </w:pPr>
      <w:r>
        <w:t xml:space="preserve">17 ноября 2016 г., после череды судебных разбирательств, Девятый арбитражный апелляционный суд утвердил мировое соглашение между департаментом СМИ и рекламы Москвы и оператором наружной рекламы «Олимп» по урегулированию спора в связи с ранее расторгнутым договором № 11-Р/13 от 15.10.13 г. на право эксплуатации рекламных конструкций. Накануне его подписали в департаменте руководитель ведомства Иван Шубин и генеральный директор ЗАО «Олимп» Сергей Дымов. За 10 лет действия договора компания «Олимп» обязуется заплатить в бюджет города 9,59 млрд руб. Все расходы по восстановлению ранее демонтированного рекламного инвентаря компания берёт на себя.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http://gorinfor.mos.ru/presscenter/news/detail/4814397.html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814397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4814397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2023-09-20T15:58:01Z</dcterms:created>
  <dcterms:modified xsi:type="dcterms:W3CDTF">2023-09-20T15:58:01Z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