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3b86380c8e085db5f6c280db826724a441c6f3"/>
    <w:p>
      <w:pPr>
        <w:pStyle w:val="Heading3"/>
      </w:pPr>
      <w:r>
        <w:t xml:space="preserve">Власти Москвы расторгли контракты с компанией ТРК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t xml:space="preserve">«Согласно условиям договоров с городской администрацией, ООО «ТРК» обязывалось ежегодно производить оплату на основании выдаваемых департаментом расчётов и в четко установленные сроки. Срок исполнения обязательств по оплате за очередной период действия договоров у компании наступил в декабре 2016 г. Всего по договорам, заключенным в 2013 г., оператор наружной рекламы был должен заплатить 212 млн руб., по договорам 2014 г. – 1,7 млрд. руб. Таким образом, отказ ООО «ТРК» от оплаты договоров ведёт к их расторжению по инициативе рекламораспространителя», – говорится в сообщении департамента.</w:t>
      </w:r>
    </w:p>
    <w:p>
      <w:pPr>
        <w:pStyle w:val="BodyText"/>
      </w:pPr>
      <w:r>
        <w:t xml:space="preserve">Напомним, в 2013 г. в Москве было разыграно 7366 рекламных конструкций. Тогда победителями стали семь компаний: Russ Outdoor, ООО «ХПО»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 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«Олимп». На торги выставлялось 1465 площадок. Итоговая стоимость составила свыше 20 млрд руб. по итогам аукционов, состоявшихся в 2013-2014 гг. По итогам аукционов ТРК получила возможность установить в Москве более 1,5 тыс. рекламоносителей.</w:t>
      </w:r>
    </w:p>
    <w:p>
      <w:pPr>
        <w:pStyle w:val="BodyText"/>
      </w:pPr>
      <w:r>
        <w:t xml:space="preserve">«Отказавшись от оплаты договоров, компания ТРК тем самым инициировала их расторжение. Это решение компании, с которым департамент был вынужден согласиться. Одновременно власти готовят обращение в суд с целью взыскания с ТРК задолженности и неустойки за фактическое использование конструкций без их оплаты. Всего обязательства компании за 10 лет действия договоров должны были составить 22,5 млрд руб.», - цитирует агентство</w:t>
      </w:r>
      <w:r>
        <w:t xml:space="preserve"> </w:t>
      </w:r>
      <w:hyperlink r:id="rId20">
        <w:r>
          <w:rPr>
            <w:rStyle w:val="Hyperlink"/>
          </w:rPr>
          <w:t xml:space="preserve">«Москва»</w:t>
        </w:r>
      </w:hyperlink>
      <w:r>
        <w:t xml:space="preserve"> </w:t>
      </w:r>
      <w:r>
        <w:t xml:space="preserve">представителей департамента.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1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http://gorinfor.mos.ru/presscenter/news/detail/4725711.html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rinfor.mos.ru" TargetMode="External" /><Relationship Type="http://schemas.openxmlformats.org/officeDocument/2006/relationships/hyperlink" Id="rId22" Target="http://gorinfor.mos.ru/presscenter/news/detail/4725711.html" TargetMode="External" /><Relationship Type="http://schemas.openxmlformats.org/officeDocument/2006/relationships/hyperlink" Id="rId21" Target="http://outdoor.ru/" TargetMode="External" /><Relationship Type="http://schemas.openxmlformats.org/officeDocument/2006/relationships/hyperlink" Id="rId20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rinfor.mos.ru" TargetMode="External" /><Relationship Type="http://schemas.openxmlformats.org/officeDocument/2006/relationships/hyperlink" Id="rId22" Target="http://gorinfor.mos.ru/presscenter/news/detail/4725711.html" TargetMode="External" /><Relationship Type="http://schemas.openxmlformats.org/officeDocument/2006/relationships/hyperlink" Id="rId21" Target="http://outdoor.ru/" TargetMode="External" /><Relationship Type="http://schemas.openxmlformats.org/officeDocument/2006/relationships/hyperlink" Id="rId20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2024-06-26T16:11:37Z</dcterms:created>
  <dcterms:modified xsi:type="dcterms:W3CDTF">2024-06-26T16:11:37Z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