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8c9528fdd84f412e23c234de127b0629a5a6b"/>
    <w:p>
      <w:pPr>
        <w:pStyle w:val="Heading3"/>
      </w:pPr>
      <w:r>
        <w:t xml:space="preserve">Получить разрешение на установку нового экрана в Москве можно будет в режиме онлайн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«Преимуществами онлайн-услуги в первую очередь смогут воспользоваться компании, которые начали активную установку светодиодных экранов взамен обычных поверхностей. На сегодняшний день в Москве уже функционируют уже более 180 цифровых конструкций различного формата», – говорится в сообщении пресс-службы департамента.</w:t>
      </w:r>
      <w:r>
        <w:t xml:space="preserve"> </w:t>
      </w:r>
      <w:r>
        <w:t xml:space="preserve">При обращении на портал компания должна указать в заявке технологические особенности новой конструкции, приложив экспертное заключение вместе с результатами независимой светотехнической экспертизы. Срок рассмотрения заявки останется прежним – восемь рабочих дней, по её итогам заявитель получит соответствующее уведомление.</w:t>
      </w:r>
      <w:r>
        <w:t xml:space="preserve"> </w:t>
      </w:r>
      <w:r>
        <w:t xml:space="preserve">С 1 декабря услуга по внесению изменений в разрешения на установку будет предоставляться только в электронном виде.</w:t>
      </w:r>
      <w:r>
        <w:t xml:space="preserve"> </w:t>
      </w:r>
      <w:r>
        <w:t xml:space="preserve">Напомним, ранее в этом году департамент перешел на электронное оказание двух услуг – по выдаче разрешений на установку рекламной конструкции и аннулированию ранее выданного разрешения.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http://gorinfor.mos.ru/presscenter/news/detail/4045211.html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045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045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2024-07-29T03:45:35Z</dcterms:created>
  <dcterms:modified xsi:type="dcterms:W3CDTF">2024-07-29T03:45:35Z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