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b16f0cf78e706dbbae337820144f1963406fe"/>
    <w:p>
      <w:pPr>
        <w:pStyle w:val="Heading3"/>
      </w:pPr>
      <w:r>
        <w:t xml:space="preserve">Столичная подземка объявила о проведении торгов по поиску рекламного подрядчика</w:t>
      </w:r>
    </w:p>
    <w:p>
      <w:pPr>
        <w:pStyle w:val="FirstParagraph"/>
      </w:pPr>
      <w:r>
        <w:t xml:space="preserve">06.06.2016</w:t>
      </w:r>
    </w:p>
    <w:p>
      <w:pPr>
        <w:pStyle w:val="BodyText"/>
      </w:pPr>
      <w:r>
        <w:t xml:space="preserve">Это вторая попытка столичной подземки провести рекламные торги после разрыва в прошлом году контракта с прежним подрядчиком компанией «Авто Селл» (структура автохолдинга «Гемма»). Изначально торги должны были состояться 11 марта этого года. Предполагалось, что победитель в качестве обеспечения договора в первый год работы переведёт на счет метрополитена 8% от стоимости контракта (минимум 1,4 млрд руб., если стартовая стоимость не изменится), во второй – 6% (минимум 1,05 млрд руб.), все остальные годы – 2% (минимум 351 млн руб.). Либо нужно было предоставить безотзывную банковскую гарантию на эти суммы.</w:t>
      </w:r>
      <w:r>
        <w:t xml:space="preserve"> </w:t>
      </w:r>
      <w:r>
        <w:t xml:space="preserve">Заявки на участие в торгах подали пять компаний: ООО «Экспо Медиа» (структура крупнейшего российского оператора наружной рекламы Russ Outdoor), ООО «Лайса Диджитал» (СП агентства «ЛАЙСА»), Public Media. ООО «АВМ+» и ООО «Импульс» (по данным СМИ, последние две действовали в интересах «Геммы»). Рассмотрев заявки, тендерная комиссия признала соответствующей техническому заданию предложение лишь ООО «Экспо Медиа» и приняла решение о заключении с компанией договора. Однако другие претенденты на контракт обратились в антимонопольное ведомство с жалобой на нарушения в ходе проведения аукциона. В итоге ФАС России выдала ГКП «Московский метрополитен» предписание об отмене результатов торгов.</w:t>
      </w:r>
      <w:r>
        <w:t xml:space="preserve"> </w:t>
      </w:r>
      <w:r>
        <w:t xml:space="preserve">Напомним в июле 2015 г. ГУП «Московский метрополитен» в одностороннем порядке расторг договор с «Авто Селлом». По словам представителей столичной подземки, сначала «Авто Селл» исправно выполнял свои обязательства. Но в апреле 2015 г. перестал делать необходимые платежи. В итоге общий долг компании перед Московским метрополитеном по состоянию на 30 июня составил более 1,12 млрд руб.</w:t>
      </w:r>
      <w:r>
        <w:t xml:space="preserve"> </w:t>
      </w:r>
      <w:r>
        <w:t xml:space="preserve">Метрополитен обратился в Арбитражный суд Москвы о взыскании образовавшейся задолженности по причине её непогашения в добровольном порядке. В ноябре 2015 г. «Авто Селл» подал встречный иск к метрополитену, потребовав компенсировать 1,78 млрд. Компания посчитала, что переплатила метрополитену и недополучила выгоду от размещения наружной рекламы в вагонах и на станциях.</w:t>
      </w:r>
      <w:r>
        <w:t xml:space="preserve"> </w:t>
      </w:r>
      <w:r>
        <w:t xml:space="preserve">Московский арбитражный суд постановил взыскать с оператора «Авто Селл» в пользу Московского метрополитена сумму в размере 1,126 млрд руб. Таким образом суд встал на сторону столичной подземки в её споре с бывшим рекламным подрядчиком. В феврале 2016 г. ООО «Авто Селл» подало апелляционную жалобу в Девятый арбитражный апелляционный суд. Но суд постановил оставить решение суда первой инстанции без изменения, а жалобу «Авто Селла» – без удовлетворения.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http://gorinfor.mos.ru/presscenter/news/detail/3085450.html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30854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30854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2023-09-20T16:16:08Z</dcterms:created>
  <dcterms:modified xsi:type="dcterms:W3CDTF">2023-09-20T16:16:08Z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