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4988bcde2c6d0ca489220eedd6cb5d21e7e1"/>
    <w:p>
      <w:pPr>
        <w:pStyle w:val="Heading3"/>
      </w:pPr>
      <w:r>
        <w:t xml:space="preserve">Столичные outdoor-операторы предоставили под праздничное оформление более 2 тыс. поверхностей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«В 2016 г. операторы выделили более 2 тыс. поверхностей. Большое число праздничных плакатов на рекламных щитах традиционно украшают Москву ко Дню Победы. Это личная инициатива самих операторов наружной рекламы, традиционно в рамках подготовки к 9 Мая они предоставляют больше поверхностей, чем запрашивает город», – отметил собеседник агентства.</w:t>
      </w:r>
      <w:r>
        <w:t xml:space="preserve"> </w:t>
      </w:r>
      <w:r>
        <w:t xml:space="preserve">При этом представитель департамента уточнил, что речь идет о всей территории Москвы, включая Зеленоград, Троицк и Новомосковск.</w:t>
      </w:r>
      <w:r>
        <w:t xml:space="preserve"> </w:t>
      </w:r>
      <w:r>
        <w:t xml:space="preserve">«Всего на плакатах размещены не менее 10 сюжетов, посвященных Дню Победы. Это, в том числе, отдельная серия «Маршалы Победы» на остановочных павильонах. Кроме того, некоторые рекламораспространители разработали собственные визуальные проекты, как, например, обратный отсчет времени до Дня Победы», – уточнили в департаменте.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http://gorinfor.mos.ru/presscenter/news/detail/2951573.html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2024-06-25T06:39:16Z</dcterms:created>
  <dcterms:modified xsi:type="dcterms:W3CDTF">2024-06-25T06:39:16Z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