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лимп-подал-жалобу-на-решение-суда"/>
    <w:p>
      <w:pPr>
        <w:pStyle w:val="Heading3"/>
      </w:pPr>
      <w:r>
        <w:t xml:space="preserve">«Олимп» подал жалобу на решение суда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t xml:space="preserve">ЗАО «Олимп» просило суд принять обеспечительные меры в виде запрета демонтажа рекламы, однако 15 марта Арбитражный суд Москвы отклонил заявление оператора. Основные слушания по иску пройдут 25 мая.</w:t>
      </w:r>
      <w:r>
        <w:t xml:space="preserve"> </w:t>
      </w:r>
      <w:r>
        <w:t xml:space="preserve">Напомним, 22 января 2016 г. столичный департамент объявил о прекращении действия одного из договоров с компанией «Олимп» (дочка группы «Вера-Олимп»)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  <w:r>
        <w:t xml:space="preserve"> </w:t>
      </w:r>
      <w:r>
        <w:t xml:space="preserve">В свою очередь «Олимп» подал иск к департаменту. Оператор хочет взыскать с ведомства более 1 млрд руб., и просит суд признать суд незаконным соглашение о расторжении договора на установку 687 рекламных щитов, отменить решение об аннуляции разрешений на эксплуатацию этих конструкций, внести изменения в заключенный в 2013 г. договор, а также снизить с 14 ноября 2015 г. ежегодный платеж по этому договору на 236 млн руб., до 929 млн руб. В результате общий платеж за десять лет, по версии компании, по этому договору не должен превысить 9,5 млрд руб.</w:t>
      </w:r>
      <w:r>
        <w:t xml:space="preserve"> </w:t>
      </w:r>
      <w:r>
        <w:t xml:space="preserve">В 2013 г. в Москве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http://gorinfor.mos.ru/presscenter/news/detail/2951561.html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951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951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2024-06-25T06:35:12Z</dcterms:created>
  <dcterms:modified xsi:type="dcterms:W3CDTF">2024-06-25T06:35:12Z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