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61698a3be06ccfe44b1885fa38e936dcbd322"/>
    <w:p>
      <w:pPr>
        <w:pStyle w:val="Heading3"/>
      </w:pPr>
      <w:r>
        <w:t xml:space="preserve">Gallery и Russ Outdoor не являются распространителями скандальных постеров с упоминанием фамилий Володина и Грефа</w:t>
      </w:r>
    </w:p>
    <w:p>
      <w:pPr>
        <w:pStyle w:val="FirstParagraph"/>
      </w:pPr>
      <w:r>
        <w:t xml:space="preserve">26.04.2016</w:t>
      </w:r>
    </w:p>
    <w:p>
      <w:pPr>
        <w:pStyle w:val="BodyText"/>
      </w:pPr>
      <w:r>
        <w:t xml:space="preserve">Плакаты появились на конструкциях операторов наружной рекламы 25 ноября 2015 г. В ходе разбирательства стало известно, что Gallery и Russ Outdoor в тот же день демонтировали скандальные постеры. Кроме того, они обратились в правоохранительные органы с просьбой установить и привлечь к ответственности лиц, которые разместили постеры на конструкциях, принадлежащих компаниям.</w:t>
      </w:r>
      <w:r>
        <w:t xml:space="preserve"> </w:t>
      </w:r>
      <w:r>
        <w:t xml:space="preserve">В итоге ФАС приняло решение не признавать ООО «Гэллери Сервис» и ЗАО «Валь-СНГ» рекламораспрстранителями, не выдавать им предписание о прекращении нарушения рекламного законодательства и не передавать уполномоченному лицу материалы для возбуждения дела об административном правонарушении.</w:t>
      </w:r>
      <w:r>
        <w:t xml:space="preserve"> </w:t>
      </w:r>
      <w:r>
        <w:t xml:space="preserve">В то же время, ранее, RNS, сообщило о том, что издатель «Известий» намерен добиваться штрафа ФАС для операторов наружной рекламы Gallery и Russ Outdoor за размещение плакатов от имени газеты. При этом в информации говорится, что именно операторы разместили на конструкциях плакаты не рекламного содержания. Однако своим решением ФАС признало нарушением закона лишь сам факт размещения на рекламных конструкциях «информационных материалов, не являющихся рекламой, социальной рекламой».</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http://gorinfor.mos.ru/presscenter/news/detail/2850416.html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8504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8504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2024-06-27T12:26:40Z</dcterms:created>
  <dcterms:modified xsi:type="dcterms:W3CDTF">2024-06-27T12:26:40Z</dcterms:modified>
</cp:coreProperties>
</file>

<file path=docProps/custom.xml><?xml version="1.0" encoding="utf-8"?>
<Properties xmlns="http://schemas.openxmlformats.org/officeDocument/2006/custom-properties" xmlns:vt="http://schemas.openxmlformats.org/officeDocument/2006/docPropsVTypes"/>
</file>