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5ec3bac4e8983277598e3e5782eb7d1780d6a"/>
    <w:p>
      <w:pPr>
        <w:pStyle w:val="Heading3"/>
      </w:pPr>
      <w:r>
        <w:t xml:space="preserve">В московской подземке будут курсировать кинопоезда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t xml:space="preserve">«Московское метро делает 10 специальных поездов вместе с нами, первый уже ходит по кольцевой линии и посвящен киностудии им. Горького. Будут поезда и о «Союзмультфильме», призерах Московского кинофестиваля. РЖД сразу 12 фирменных поездов назовет именами наших кинозвезд», – сказал глава Минкультуры.</w:t>
      </w:r>
      <w:r>
        <w:t xml:space="preserve"> </w:t>
      </w:r>
      <w:r>
        <w:t xml:space="preserve">Кроме того, «Аэрофлот» готов запустить пять бортов, названных именами отечественных выдающихся кинематографистов.</w:t>
      </w:r>
      <w:r>
        <w:t xml:space="preserve"> </w:t>
      </w:r>
      <w:r>
        <w:t xml:space="preserve">Ранее замглавы департамента культуры Владимир Филиппов сообщил, что на проведение ключевых мероприятий в Год кино из городского бюджета Москвы выделят более 13 млн руб. По его словам, всего в рамках Года кино планируется провести более 228 мероприятий. Основные события пройдут с мая по конец сентября.</w:t>
      </w:r>
      <w:r>
        <w:t xml:space="preserve"> </w:t>
      </w:r>
      <w:r>
        <w:t xml:space="preserve">Источник: m24.ru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http://gorinfor.mos.ru/presscenter/news/detail/2790856.html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790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790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2025-07-12T08:51:46Z</dcterms:created>
  <dcterms:modified xsi:type="dcterms:W3CDTF">2025-07-12T08:51:46Z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