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3966366dc421043d299841d60a924b3296579"/>
    <w:p>
      <w:pPr>
        <w:pStyle w:val="Heading3"/>
      </w:pPr>
      <w:r>
        <w:t xml:space="preserve">«Авто Селлу» придётся заплатить Московскому метрополитену более 1,1 млрд рублей</w:t>
      </w:r>
    </w:p>
    <w:p>
      <w:pPr>
        <w:pStyle w:val="FirstParagraph"/>
      </w:pPr>
      <w:r>
        <w:t xml:space="preserve">31.03.2016</w:t>
      </w:r>
    </w:p>
    <w:p>
      <w:pPr>
        <w:pStyle w:val="BodyText"/>
      </w:pPr>
      <w:r>
        <w:t xml:space="preserve">Напомним, в июле 2015 г. ГУП «Московский метрополитен» в одностороннем порядке расторг договор с «Авто Селлом». По словам представителей столичной подземки, сначала «Авто Селл» исправно выполнял свои обязательства. Но в апреле этого года перестал делать необходимые платежи. В итоге общий долг компании перед Московским метрополитеном по состоянию на 30 июня составил более 1,12 млрд руб.</w:t>
      </w:r>
      <w:r>
        <w:t xml:space="preserve"> </w:t>
      </w:r>
      <w:r>
        <w:t xml:space="preserve">Метрополитен обратился в Арбитражный суд Москвы о взыскании образовавшейся задолженности по причине её непогашения в добровольном порядке. В ноябре «Авто Селл» подал встречный иск к метрополитену, потребовав компенсировать 1,78 млрд. Компания посчитала, что переплатила метрополитену и недополучила выгоду от размещения наружной рекламы в вагонах и на станциях.</w:t>
      </w:r>
      <w:r>
        <w:t xml:space="preserve"> </w:t>
      </w:r>
      <w:r>
        <w:t xml:space="preserve">Московский арбитражный суд постановил взыскать с оператора «Авто Селл» в пользу Московского метрополитена сумму в размере 1,126 млрд руб. Таким образом суд встал на сторону столичной подземки в её споре с бывшим рекламным подрядчиком.</w:t>
      </w:r>
      <w:r>
        <w:t xml:space="preserve"> </w:t>
      </w:r>
      <w:r>
        <w:t xml:space="preserve">В феврале 2016 г. ООО «Авто Селл» подало апелляционную жалобу в Девятый арбитражный апелляционный суд. Но суд постановил оставить решение суда первой инстанции без изменения, а жалобу «Авто Селла» – без удовлетворения.</w:t>
      </w:r>
      <w:r>
        <w:t xml:space="preserve"> </w:t>
      </w:r>
      <w:r>
        <w:t xml:space="preserve">«Авто Селл» выиграл торги по выбору нового оператора рекламы в подземке в 2011 г. При стартовой цене в 1,586 млрд руб. оператор предложил почти 2,38 млрд руб. в первый год с дальнейшим ежегодным увеличением на коэффициент инфляции, но не менее чем на 8,3%. В целом за пять лет действия контракта компания должна заплатить более 14 млрд руб.</w:t>
      </w:r>
      <w:r>
        <w:t xml:space="preserve"> </w:t>
      </w:r>
      <w:r>
        <w:t xml:space="preserve">В январе 2016 г. метрополитен объявил тендер на поиск нового рекламного подрядчика. Стоимость контракта составляет почти 17,6 млрд руб. (начальная цена). Победитель торгов в качестве обеспечения договора должен будет в первый год работы перевести на счет метрополитена 8% от стоимости контракта (минимум 1,4 млрд руб., если стартовая стоимость не изменится), во второй – 6% (минимум 1,05 млрд руб.), все остальные годы – 2% (минимум 351 млн руб.). Либо надо предоставить безотзывную банковскую гарантию на эти суммы. Срок действия договора – 10 лет.</w:t>
      </w:r>
      <w:r>
        <w:t xml:space="preserve"> </w:t>
      </w:r>
      <w:r>
        <w:t xml:space="preserve">Рассмотрев заявки на участие в аукционе, тендерная комиссия признала соответствующей техническому заданию заявку лишь ООО «Экспо Медиа» (структура Russ Outdoor) и приняла решение о заключении с компанией договора. Однако пока процесс заморожен из-за жалоб в ФАС других претендентов на контракт.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http://gorinfor.mos.ru/presscenter/news/detail/2685066.html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685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685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2024-06-25T17:53:44Z</dcterms:created>
  <dcterms:modified xsi:type="dcterms:W3CDTF">2024-06-25T17:53:44Z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