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385efd388ea1856425b9a9c7b274dad511e96"/>
    <w:p>
      <w:pPr>
        <w:pStyle w:val="Heading3"/>
      </w:pPr>
      <w:r>
        <w:t xml:space="preserve">Столичная подземка готова подписать рекламный договор с ООО «Экспо Медиа»</w:t>
      </w:r>
    </w:p>
    <w:p>
      <w:pPr>
        <w:pStyle w:val="FirstParagraph"/>
      </w:pPr>
      <w:r>
        <w:t xml:space="preserve">31.03.2016</w:t>
      </w:r>
    </w:p>
    <w:p>
      <w:pPr>
        <w:pStyle w:val="BodyText"/>
      </w:pPr>
      <w:r>
        <w:t xml:space="preserve">Столичная подземка объявила тендер на поиск рекламного подрядчика в январе. Стоимость контракта составляет почти 17,6 млрд руб. (начальная цена). Победитель торгов в качестве обеспечения договора должен будет в первый год работы перевести на счет метрополитена 8% от стоимости контракта (минимум 1,4 млрд руб., если стартовая стоимость не изменится), во второй – 6% (минимум 1,05 млрд руб.), все остальные годы – 2% (минимум 351 млн руб.). Либо надо предоставить безотзывную банковскую гарантию на ээти суммы. Срок действия договора – 10 лет.</w:t>
      </w:r>
      <w:r>
        <w:t xml:space="preserve"> </w:t>
      </w:r>
      <w:r>
        <w:t xml:space="preserve">На прошлой неделе конкурсная комиссия рассмотрела заявки на участие в аукционе, признав соответствующей техническому заданию заявку лишь структуры Russ Outdoor, трое других нарушили требования документации.</w:t>
      </w:r>
      <w:r>
        <w:t xml:space="preserve"> </w:t>
      </w:r>
      <w:r>
        <w:t xml:space="preserve">Ранее ООО «Медиа партнер» подало к ГУП «Московский метрополитен» иск в арбитражный суд Москвы. До этого компания пожаловалась в ФАС на столичную подземку из-за того, что не может участвовать в предстоящих аукционе по поиску рекламного подрядчика метро, поскольку ГУП при организации торгов допустил нарушения. В частности, отсутствие информации о местах установки рекламных конструкций, невозможность получить банковскую гарантию в сроки, указанные в проекте договора, завышенные требования к банкам-гарантам, навязывание участником торгов заведомо невыгодных условий и т. д. Кроме того из-за допущенных организатором торгов нарушений «Медиа Партнер» не может провести расчет затрат и доходов.</w:t>
      </w:r>
      <w:r>
        <w:t xml:space="preserve"> </w:t>
      </w:r>
      <w:r>
        <w:t xml:space="preserve">Позже стало известно, что компании «Питерстар», «Орион» и «Меридиан» (аффилирована с петербургским оператором наружной рекламы «Корпорация РУАН») подали в антимонопольное ведомство жалобу на условия аукциона. По словам представителей компаний, условия тендера затрудняют участие в нем, в том числе, из-за повышения размера банковских гарантий. ФАС не успеет рассмотреть жалобы до 15 марта – дня проведения аукциона, но приостанавливать торги ведомство не будет. В ведомстве отмечают, что метрополитен не сможет заключить договор с победителем до того момента, пока ведомство не рассмотрит жалобу по существу.</w:t>
      </w:r>
      <w:r>
        <w:t xml:space="preserve"> </w:t>
      </w:r>
      <w:r>
        <w:t xml:space="preserve">В свою очередь, компания «Лайса» планирует обратиться в ФАС и суд, чтобы обжаловать действия ГУП «Московский метрополитен» при организации торгов. От «Лайсы» заявку подавало ООО «Лайса Диджитал».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http://gorinfor.mos.ru/presscenter/news/detail/2684778.html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6847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6847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2024-06-27T23:04:13Z</dcterms:created>
  <dcterms:modified xsi:type="dcterms:W3CDTF">2024-06-27T23:04:13Z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