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e30d4d488dc536b3f138183ace175d8383e0"/>
    <w:p>
      <w:pPr>
        <w:pStyle w:val="Heading3"/>
      </w:pPr>
      <w:r>
        <w:t xml:space="preserve">«Мострансавто» хочет размещать рекламу самостоятельно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Напомним, в июне 2013 г. «Мострансавто» провело торги, победителем которых стала компания «Империя-К». Она предложила за контракт 740 млн руб. при стартовой цене в 100 млн руб. Позже без объяснения причин компания отказалась от контракта. После этого он перешёл агентству «Нью-Тон», которое по итогам аукциона заняло второе место, предложив 735 млн руб. Но в начале 2014 г. «Нью-Тон» расторг сделку с «Мострансавто». В агентстве признали, что выполнить контракт было почти невозможно.</w:t>
      </w:r>
      <w:r>
        <w:t xml:space="preserve"> </w:t>
      </w:r>
      <w:r>
        <w:t xml:space="preserve">Позже агентство «Нью-Тон» выиграло новый тендер ГУП «Мострансавто». При стартовой цене в 250 млн руб. агентство предложило 272,5 млн руб. При этом «Нью-Тон» заплатило «Мострансавто» 26,3 млн руб. задолженности, которая образовалась после того, как агентству перешёл контракт от компании «Империя-К».</w:t>
      </w:r>
      <w:r>
        <w:t xml:space="preserve"> </w:t>
      </w:r>
      <w:r>
        <w:t xml:space="preserve">В конце прошлого года «Мострансавто» разорвало контракт с ООО «Рекламный Формат» (дочка «Нью-Тона») из-за задержек выплат. А затем ГУП подало иск к компании, потребовав возместить более 261 млн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2024-06-25T13:20:28Z</dcterms:created>
  <dcterms:modified xsi:type="dcterms:W3CDTF">2024-06-25T13:20:28Z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