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227d731513a0ecc941199b87c6e036a173ab6"/>
    <w:p>
      <w:pPr>
        <w:pStyle w:val="Heading3"/>
      </w:pPr>
      <w:r>
        <w:t xml:space="preserve">Реклама на крышах такси может быть запрещена в Москве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t xml:space="preserve">«Этот вопрос сейчас находится на стадии обсуждения. По словам сотрудников ГИБДД, к ним поступают жалобы москвичей и гостей столицы на то, что их слепят лайтбоксы и что огонек зеленого цвета на этих плафонах можно перепутать с сигналом светофора в темное время суток», – сказал Богдан Коношенко.</w:t>
      </w:r>
      <w:r>
        <w:t xml:space="preserve"> </w:t>
      </w:r>
      <w:r>
        <w:t xml:space="preserve">По его словам, полный запрет лайтбоксов на крышах такси пока рассматривается как самая крайняя мера.</w:t>
      </w:r>
      <w:r>
        <w:t xml:space="preserve"> </w:t>
      </w:r>
      <w:r>
        <w:t xml:space="preserve">«Скорее всего, проблемы возникают с несертифицированными лайтбоксами. В качестве альтернативы запрету можно направить правительству Москвы предложения по изменению процедуры сертификации. Можно, например, разработать комплект технических решений для каждой модели автомобиля, чтобы владельцу такси не приходилось заказывать индивидуальный проект», – пояснил Богдан Коношенко.</w:t>
      </w:r>
      <w:r>
        <w:t xml:space="preserve"> </w:t>
      </w:r>
      <w:r>
        <w:t xml:space="preserve">Источник: m24.ru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http://gorinfor.mos.ru/presscenter/news/detail/2479511.html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79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79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2023-09-20T16:30:53Z</dcterms:created>
  <dcterms:modified xsi:type="dcterms:W3CDTF">2023-09-20T16:30:53Z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