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c4a4df0defe3bc43890cf4b636f51c3cf3f011a"/>
    <w:p>
      <w:pPr>
        <w:pStyle w:val="Heading3"/>
      </w:pPr>
      <w:r>
        <w:t xml:space="preserve">Gallery полностью оплатила аренду рекламных мест в Москве за 2016 год</w:t>
      </w:r>
    </w:p>
    <w:p>
      <w:pPr>
        <w:pStyle w:val="FirstParagraph"/>
      </w:pPr>
      <w:r>
        <w:t xml:space="preserve">17.12.2015</w:t>
      </w:r>
    </w:p>
    <w:p>
      <w:pPr>
        <w:pStyle w:val="BodyText"/>
      </w:pPr>
      <w:r>
        <w:t xml:space="preserve">«Как добросовестный участник рынка, наша компания в полном объеме и в установленные сроки выполнила взятые на себя обязательства перед городом и продолжает работу в штатном режиме», – сказал генеральный директор Gallery Дмитрий Зайцев.</w:t>
      </w:r>
      <w:r>
        <w:t xml:space="preserve"> </w:t>
      </w:r>
      <w:r>
        <w:t xml:space="preserve">Напомним, в 2013 г. на аукционе в Москве Gallery выиграла два лота на 760 мест сроком на 10 лет. Тогда же оператор перевел в бюджет города платежи за первый и последний год работы по контрактам, последующие оплаты производились в установленном порядке.</w:t>
      </w:r>
      <w:r>
        <w:t xml:space="preserve"> </w:t>
      </w:r>
      <w:r>
        <w:t xml:space="preserve">Справка:</w:t>
      </w:r>
      <w:r>
        <w:t xml:space="preserve"> </w:t>
      </w:r>
      <w:r>
        <w:t xml:space="preserve">Gallery - один из крупнейших операторов наружной рекламы России, ведущий свою деятельность с 1994 г. Является флагманом digital-направления на российском outdoor-рынке, обладает единственной в стране сетью цифровых рекламных поверхностей самого популярного среди ooh-рекламодателей формата 6х3 м. Компания осуществляет полный комплекс услуг по созданию, установке и обслуживанию более 30 видов рекламных конструкций, включая билборды, уличную мебель, крупный формат, уличные указатели, нестандартные носители. Сеть рекламных конструкций Gallery насчитывает более 55 тыс. собственных рекламных поверхностей в 75 городах России. Для реализации общенациональных рекламных кампаний в России Gallery предоставляет услуги медиабаинга в более чем 500 городах.</w:t>
      </w:r>
      <w:r>
        <w:t xml:space="preserve"> </w:t>
      </w:r>
      <w:r>
        <w:t xml:space="preserve">Источник: Outdoor.Ru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http://gorinfor.mos.ru/presscenter/news/detail/2383690.html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 города Москвы «Городская реклама и информация»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gorinfor.mos.ru" TargetMode="External" /><Relationship Type="http://schemas.openxmlformats.org/officeDocument/2006/relationships/hyperlink" Id="rId20" Target="http://gorinfor.mos.ru/presscenter/news/detail/238369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gorinfor.mos.ru" TargetMode="External" /><Relationship Type="http://schemas.openxmlformats.org/officeDocument/2006/relationships/hyperlink" Id="rId20" Target="http://gorinfor.mos.ru/presscenter/news/detail/238369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2024-06-27T05:57:01Z</dcterms:created>
  <dcterms:modified xsi:type="dcterms:W3CDTF">2024-06-27T05:57:01Z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