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e4f32055391c754c9fbbd63cf50669a4d26246"/>
    <w:p>
      <w:pPr>
        <w:pStyle w:val="Heading3"/>
      </w:pPr>
      <w:r>
        <w:t xml:space="preserve">«Авто Селл» проиграл в суде Московскому метрополитену</w:t>
      </w:r>
    </w:p>
    <w:p>
      <w:pPr>
        <w:pStyle w:val="FirstParagraph"/>
      </w:pPr>
      <w:r>
        <w:t xml:space="preserve">07.12.2015</w:t>
      </w:r>
    </w:p>
    <w:p>
      <w:pPr>
        <w:pStyle w:val="BodyText"/>
      </w:pPr>
      <w:r>
        <w:t xml:space="preserve">Напомним, в июле этого года Московский метрополитен в одностороннем порядке расторг договор с «Авто Селлом». По словам представителей ГУП, сначала «Авто Селл» исправно выполнял свои обязательства. Но в апреле этого года перестал делать необходимые платежи. В итоге общий долг компании перед Московским метрополитеном по состоянию на 30 июня составил более 1,12 млрд руб.</w:t>
      </w:r>
      <w:r>
        <w:t xml:space="preserve"> </w:t>
      </w:r>
      <w:r>
        <w:t xml:space="preserve">В начале июля метрополитен обратился в Арбитражный суд Москвы о взыскании образовавшейся задолженности по причине её непогашения в добровольном порядке. В ноябре «Авто Селл» подал встречный иск к метрополитену, потребовав компенсировать 1,78 млрд. Компания посчитала, что переплатила метрополитену и недополучила выгоду от размещении наружной рекламы в вагонах и на станциях.</w:t>
      </w:r>
      <w:r>
        <w:t xml:space="preserve"> </w:t>
      </w:r>
      <w:r>
        <w:t xml:space="preserve">«Авто Селл» выиграл торги по выбору нового оператора рекламы в подземке в 2011 г. При стартовой цене в 1,586 млрд руб. оператор предложил почти 2,38 млрд руб. в первый год с дальнейшим ежегодным увеличением на коэффициент инфляции, но не менее чем на 8,3%. В целом за пять лет действия контракта компания должна заплатить более 14 млрд руб.</w:t>
      </w:r>
      <w:r>
        <w:t xml:space="preserve"> </w:t>
      </w:r>
      <w:r>
        <w:t xml:space="preserve">Московский метрополитен планирует провести новые торги по поиску рекламного подрядчика. Комментируя предстоящий аукцион, представители ГУП отмечают, что победителю предстоит реализовать новую рекламную концепцию, которая объединит как традиционные для столичной подземки виды рекламных носителей, так и современные цифровые и световые конструкции. В её рамках будет предоставлена возможность размещения крупноформатных рекламных носителей с использованием фирменного стиля компаний на станциях и подвижном составе.</w:t>
      </w:r>
      <w:r>
        <w:t xml:space="preserve"> </w:t>
      </w:r>
      <w:r>
        <w:t xml:space="preserve">Источник: Outdoor.Ru</w:t>
      </w:r>
    </w:p>
    <w:p>
      <w:pPr>
        <w:pStyle w:val="BodyText"/>
      </w:pPr>
      <w:r>
        <w:br/>
      </w:r>
    </w:p>
    <w:p>
      <w:pPr>
        <w:pStyle w:val="BodyText"/>
      </w:pPr>
      <w:r>
        <w:t xml:space="preserve">Адрес страницы:</w:t>
      </w:r>
      <w:r>
        <w:t xml:space="preserve"> </w:t>
      </w:r>
      <w:hyperlink r:id="rId20">
        <w:r>
          <w:rPr>
            <w:rStyle w:val="Hyperlink"/>
          </w:rPr>
          <w:t xml:space="preserve">http://gorinfor.mos.ru/presscenter/news/detail/2352986.html</w:t>
        </w:r>
      </w:hyperlink>
    </w:p>
    <w:p>
      <w:pPr>
        <w:pStyle w:val="BodyText"/>
      </w:pPr>
      <w:hyperlink r:id="rId21">
        <w:r>
          <w:rPr>
            <w:rStyle w:val="Hyperlink"/>
          </w:rPr>
          <w:t xml:space="preserve">ГБУ города Москвы «Городская реклама и информация»</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rinfor.mos.ru" TargetMode="External" /><Relationship Type="http://schemas.openxmlformats.org/officeDocument/2006/relationships/hyperlink" Id="rId20" Target="http://gorinfor.mos.ru/presscenter/news/detail/2352986.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rinfor.mos.ru" TargetMode="External" /><Relationship Type="http://schemas.openxmlformats.org/officeDocument/2006/relationships/hyperlink" Id="rId20" Target="http://gorinfor.mos.ru/presscenter/news/detail/235298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2024-06-25T21:01:37Z</dcterms:created>
  <dcterms:modified xsi:type="dcterms:W3CDTF">2024-06-25T21:01:37Z</dcterms:modified>
</cp:coreProperties>
</file>

<file path=docProps/custom.xml><?xml version="1.0" encoding="utf-8"?>
<Properties xmlns="http://schemas.openxmlformats.org/officeDocument/2006/custom-properties" xmlns:vt="http://schemas.openxmlformats.org/officeDocument/2006/docPropsVTypes"/>
</file>