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e2fde5dfce953759b61fa4a7c5121c2c32852"/>
    <w:p>
      <w:pPr>
        <w:pStyle w:val="Heading3"/>
      </w:pPr>
      <w:r>
        <w:t xml:space="preserve">В работе конференции «Эффективная наружная реклама: итоги и перспективы» примет участие замруководителя департамента СМИ и рекламы Москвы Эдуард Королёв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t xml:space="preserve">В истории столичной наружки были взлёты и падения. Когда-то её доля в российском outdoor-пироге превышала 50%. Сегодня ситуация иная. Участники дискуссии вспомнят этапы развития столичной индустрии наружной рекламы, и попытаться спрогнозировать её будущее.</w:t>
      </w:r>
      <w:r>
        <w:t xml:space="preserve"> </w:t>
      </w:r>
      <w:r>
        <w:t xml:space="preserve">Х Ежегодная конференция «Эффективная наружная реклама: итоги и перспективы» будет проходить в сложное для отечественной ooh-индустрии время. Участникам форума будет предложено обсудить самые острые и актуальные вопросы:</w:t>
      </w:r>
      <w:r>
        <w:t xml:space="preserve"> </w:t>
      </w:r>
      <w:r>
        <w:t xml:space="preserve">Что происходит на рынке ooh-рекламы? Каковы перспективы его развития?</w:t>
      </w:r>
      <w:r>
        <w:t xml:space="preserve"> </w:t>
      </w:r>
      <w:r>
        <w:t xml:space="preserve">Какую стратегию продвижения в период кризиса выбирают рекламодатели?</w:t>
      </w:r>
      <w:r>
        <w:t xml:space="preserve"> </w:t>
      </w:r>
      <w:r>
        <w:t xml:space="preserve">Инструменты и решения: что станет драйвером роста индустрии?</w:t>
      </w:r>
      <w:r>
        <w:t xml:space="preserve"> </w:t>
      </w:r>
      <w:r>
        <w:t xml:space="preserve">Нестандартные решения в ooh-кампаниях: что нужно знать и уметь, чтобы использовать их эффективно?</w:t>
      </w:r>
      <w:r>
        <w:t xml:space="preserve"> </w:t>
      </w:r>
      <w:r>
        <w:t xml:space="preserve">Портрет современного потребителя, его поведение и психология принятия решений.</w:t>
      </w:r>
      <w:r>
        <w:t xml:space="preserve"> </w:t>
      </w:r>
      <w:r>
        <w:t xml:space="preserve">Какие ещё сюрпризы готовят индустрии власти?</w:t>
      </w:r>
      <w:r>
        <w:t xml:space="preserve"> </w:t>
      </w:r>
      <w:r>
        <w:t xml:space="preserve">Подробную информацию об участии в конференции можно узнать на её СТРАНИЦЕ.</w:t>
      </w:r>
      <w:r>
        <w:t xml:space="preserve"> </w:t>
      </w:r>
      <w:r>
        <w:t xml:space="preserve">Официальный партнёр конференции – «Билборд ТВ &amp; Широкий формат»</w:t>
      </w:r>
      <w:r>
        <w:t xml:space="preserve"> </w:t>
      </w:r>
      <w:r>
        <w:t xml:space="preserve">Отраслевые партнёры – «XXI век–ТВ», Perspektiva, Fitness Media, «Мартин Иден»</w:t>
      </w:r>
      <w:r>
        <w:t xml:space="preserve"> </w:t>
      </w:r>
      <w:r>
        <w:t xml:space="preserve">Партнёры – «Нью-Тон», «ЭФИР», BLACKBOARD Outdoor, StickerRide, АДВ, ХПО, Sky Media, «Восток-Медиа», DMC.ru</w:t>
      </w:r>
      <w:r>
        <w:t xml:space="preserve"> </w:t>
      </w:r>
      <w:r>
        <w:t xml:space="preserve">Информационные партнёры – Adindex.ru, Total View, Media-online.ru</w:t>
      </w:r>
      <w:r>
        <w:t xml:space="preserve"> </w:t>
      </w:r>
      <w:r>
        <w:t xml:space="preserve">По любым организационным вопросам обращайтесь по телефонам +7 (495) 647-48-41, моб. +7 (926) 159-76-15 или пишите на event@outdoor.ru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http://gorinfor.mos.ru/presscenter/news/detail/2334720.html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334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334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2025-08-04T18:38:55Z</dcterms:created>
  <dcterms:modified xsi:type="dcterms:W3CDTF">2025-08-04T18:38:55Z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