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69018e9969c117e1e6b82b1533471be10d9a8"/>
    <w:p>
      <w:pPr>
        <w:pStyle w:val="Heading3"/>
      </w:pPr>
      <w:r>
        <w:t xml:space="preserve">Новогодняя марка станет центральным элементом праздничного оформления Москвы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t xml:space="preserve">«Новый год – это всегда исполнение желаний, поэтому за основу оформления взята идея почтовой марки и открытки, с которой мы и связываем наши пожелания», – объясняет задумку дизайнеров руководитель департамента СМИ и рекламы Москвы Иван Шубин.</w:t>
      </w:r>
      <w:r>
        <w:t xml:space="preserve"> </w:t>
      </w:r>
      <w:r>
        <w:t xml:space="preserve">По его словам, общий стиль оформления – современный и одновременно яркий и простой, он легко адаптируется под всевозможные городские мероприятия, которые будут проходить в дни новогодних каникул.</w:t>
      </w:r>
      <w:r>
        <w:t xml:space="preserve"> </w:t>
      </w:r>
      <w:r>
        <w:t xml:space="preserve">Первые новогодние ёлки начнут устанавливать в начале декабря. Всего в новогодние праздники Москву будут украшать 62 искусственные ели. Для всех разработано несколько видов украшений. Высота самой высокой ели, которая будет установлена на Воробьёвых горах, составит 27 м.</w:t>
      </w:r>
      <w:r>
        <w:t xml:space="preserve"> </w:t>
      </w:r>
      <w:r>
        <w:t xml:space="preserve">Помимо елок Москву в Новый год будут украшать различные объёмно-декоративные конструкции. Среди них – яркие световые фонтаны в виде стилизованных цветов, которые «распускаются» из-под покрова снега. Цветы выполнены в виде ландыша, мака, вьюнка и астры. Всего в городе будет установлено 14 подобных конструкций, площадь каждой составит до 100 кв. м.</w:t>
      </w:r>
      <w:r>
        <w:t xml:space="preserve"> </w:t>
      </w:r>
      <w:r>
        <w:t xml:space="preserve">Ярким стилизованным элементом станет 65-метровая в длину конструкция «Зимняя вьюга», которая «прорежет» Триумфальную арку. Её высота в крайней точке составит почти 10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http://gorinfor.mos.ru/presscenter/news/detail/2271245.html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71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71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2024-06-25T16:09:32Z</dcterms:created>
  <dcterms:modified xsi:type="dcterms:W3CDTF">2024-06-25T16:09:32Z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