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6ee5ee46c2fdc2478e9fc9e1c09b378c23acb"/>
    <w:p>
      <w:pPr>
        <w:pStyle w:val="Heading3"/>
      </w:pPr>
      <w:r>
        <w:t xml:space="preserve">Gallery задекорировала остановки в Москве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Двустороннее декорирование остановок полностью решает основную задачу кампании: каждый павильон представляет импровизированную домашнюю обстановку: скамейки стилизованы под диваны, а стены – под интерьер уютной комнаты. На боковом пилоне представлена информация о распродаже товаров и скидках в торговом центре «Люблинское поле».</w:t>
      </w:r>
      <w:r>
        <w:t xml:space="preserve"> </w:t>
      </w:r>
      <w:r>
        <w:t xml:space="preserve">«Общественный транспорт является неотъемлемой частью жизни каждого города. Реклама на остановках – один из самых эффективных каналов коммуникации с целевой аудиторией в наружной рекламе, поскольку размещение производится с возможностью геотаргетинга, да и потенциальная аудитория проводит на остановках достаточное количество времени, ожидая транспорт. Полное декорирование остановок популярно среди рекламодателей, так как благодаря широкой поверхности может содержать максимальное количество нужной информации, а нестандартная форма прекрасно раскрывает дополнительные возможности рекламного носителя и позволяет дизайнерам осуществлять самые интересные идеи», – говорит руководитель проекта «Остановочные павильоны» компании Gallery Татьяна Роматова.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http://gorinfor.mos.ru/presscenter/news/detail/2201709.html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2024-06-19T23:43:52Z</dcterms:created>
  <dcterms:modified xsi:type="dcterms:W3CDTF">2024-06-19T23:43:52Z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