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7a10e0d6dadcaf066858a6fd8c026aecf9887"/>
    <w:p>
      <w:pPr>
        <w:pStyle w:val="Heading3"/>
      </w:pPr>
      <w:r>
        <w:t xml:space="preserve">В ноябре outdoor-операторы должны заплатить в бюджет Москвы 8 млрд рублей</w:t>
      </w:r>
    </w:p>
    <w:p>
      <w:pPr>
        <w:pStyle w:val="FirstParagraph"/>
      </w:pPr>
      <w:r>
        <w:t xml:space="preserve">02.09.2015</w:t>
      </w:r>
    </w:p>
    <w:p>
      <w:pPr>
        <w:pStyle w:val="BodyText"/>
      </w:pPr>
      <w:r>
        <w:t xml:space="preserve">Напомним, в 2013 г. в Москве было разыграно 7366 рекламных конструкций. Тогда победителями стали семь компаний: Russ Outdoor, ООО «Художественно-производственное объединение»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 (структура компании «Вера &amp; Олимп»).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В августе появилась информация, что власти Москвы готовы компенсировать операторам простой рекламных конструкций, вызванный реконструкцией автодорог и развязок, а также других строительных работ.</w:t>
      </w:r>
      <w:r>
        <w:t xml:space="preserve"> </w:t>
      </w:r>
      <w:r>
        <w:t xml:space="preserve">«В августе межведомственная комиссия по реализации договоров на право установки и эксплуатации рекламных конструкций на имуществе города Москвы рассмотрела порядка 50 обращений операторов в связи с длительным простоем рекламных мест. В ряде случаев распространители не смогли согласовать установку щитов по причине сложного расположения инженерных коммуникаций. По большинству обращений операторов принято решение приостановить начисление платежей по указанным рекламоместам в рамках исполнения ими договоров. Рассматривается также возможность зачесть ранее выплаченные рекламораспространителями средства на эксплуатацию этих мест в счёт будущих выплат», – говорилось в сообщении департамента СМИ и рекламы Москвы.</w:t>
      </w:r>
      <w:r>
        <w:t xml:space="preserve"> </w:t>
      </w:r>
      <w:r>
        <w:t xml:space="preserve">В этой связи стоит отметить, что в начале года ведомство расторгло договор с компанией «Илион» (802 места, стоимость контракта – 13,2 млрд руб). Оператор не смог заплатить в бюджет Москвы 1,3 млрд руб. за второй год работы на столичном рынке наружной рекламы. Представители оператора не раз отмечали, что часть конструкций, около 200 шт., невозможно было установить из-за реконструкции автомагистралей. Оператор пытался договориться с властями об изменении условий контракта. Затем через суд намеревался изменить условия контракта.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http://gorinfor.mos.ru/presscenter/news/detail/2120278.html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120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120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2023-09-20T16:49:02Z</dcterms:created>
  <dcterms:modified xsi:type="dcterms:W3CDTF">2023-09-20T16:49:02Z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