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2f6d4dc8be57bee87bf9a5fdf7e05d35fa88"/>
    <w:p>
      <w:pPr>
        <w:pStyle w:val="Heading3"/>
      </w:pPr>
      <w:r>
        <w:t xml:space="preserve">Московский метрополитен задумался о новом рекламном подрядчике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t xml:space="preserve">Напомним, вчера стало известно, что с 1 августа 2015 г. компания «Авто Селл» временно приостанавливает приём заявок на размещение рекламы в Московском метрополитене, о чём письменно уведомила своих партнёров гендиректор оператора Гюля Коган. Такое сообщение, по данным РБК, получили официальные дилеры «Авто Селла» и рекламные агентства.</w:t>
      </w:r>
      <w:r>
        <w:t xml:space="preserve"> </w:t>
      </w:r>
      <w:r>
        <w:t xml:space="preserve">Компания «Авто Селл» выиграла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То, что у «Авто Селла» существуют проблемы с реализацией рекламных возможностей подземки, видно невооружённым глазом: количество постеров на эскалаторных щитах и стикеров внутри вагонов сократилось в разы. Новые обещанные форматы так и не появились.</w:t>
      </w:r>
      <w:r>
        <w:t xml:space="preserve"> </w:t>
      </w:r>
      <w:r>
        <w:t xml:space="preserve">В свою очередь, как пишет газета «Ведомости», «Авто Селл» потребовал от ГУП «Московский метрополитен» компенсацию в размере 3 млрд руб. Оператор посчитал, что метрополитен с начала действия контракта, предоставлял для размещения рекламы вагоны, которые часть времени простаивали в депо и на запасных путях. Из-за этого реклама, размещенная на внутренних стенах вагонов, не всегда была доступна пассажирам. Как именно была оценена сумма ущерба, в соответствующем письме ГУПу, не указано.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http://gorinfor.mos.ru/presscenter/news/detail/2017305.html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17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017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2024-06-30T01:59:52Z</dcterms:created>
  <dcterms:modified xsi:type="dcterms:W3CDTF">2024-06-30T01:59:52Z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