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1a092b79aa376b13c456f03eea1d8aae2bf46"/>
    <w:p>
      <w:pPr>
        <w:pStyle w:val="Heading3"/>
      </w:pPr>
      <w:r>
        <w:t xml:space="preserve">Наружная реклама расскажет москвичам о донорстве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«К нам поступил запрос Мосгордумы с предложением о создании социальной рекламы донорства. На ближайшей межведомственной комиссии, которая пройдёт 10 июня, он будет рассмотрен, надеюсь, положительно, и такая реклама уже летом может быть размещена на рекламных носителях в городе», – сказал чиновник.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http://gorinfor.mos.ru/presscenter/news/detail/1907807.html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907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907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2023-12-11T05:32:27Z</dcterms:created>
  <dcterms:modified xsi:type="dcterms:W3CDTF">2023-12-11T05:32:27Z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