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87f3a1622e45d7d1f7df35b1db2c172f62b19"/>
    <w:p>
      <w:pPr>
        <w:pStyle w:val="Heading3"/>
      </w:pPr>
      <w:r>
        <w:t xml:space="preserve">Компания «Илион» приступила к процедуре банкротства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t xml:space="preserve">О проблемах «Илиона» стало известно в конце декабря 2014 г. Столичный департамент СМИ и рекламы сообщил, что расторгает контракт с компанией на размещение рекламных конструкций в столице. «Илион» участвовала в торгах, которые проходили в 2013 г. Тогда ей досталось 802 места за почти 13,2 млрд руб.</w:t>
      </w:r>
      <w:r>
        <w:t xml:space="preserve"> </w:t>
      </w:r>
      <w:r>
        <w:t xml:space="preserve">Всего же в 2013 г. было разыграно 7366 рекламных конструкций. Тогда победителями стали семь компаний: Russ Outdoor, ООО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всех договоров – 10 лет.</w:t>
      </w:r>
      <w:r>
        <w:t xml:space="preserve"> </w:t>
      </w:r>
      <w:r>
        <w:t xml:space="preserve">В компании отмечали, что ей досталась не самая лучшая адресная программа. При этом часть конструкций невозможно было установить из-за реконструкции автомагистралей. Оператор пытался договориться с властями об изменении условий контракта. Позже через суд пытался изменить условия контракта.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2024-07-29T03:47:26Z</dcterms:created>
  <dcterms:modified xsi:type="dcterms:W3CDTF">2024-07-29T03:47:26Z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