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лица-района---московский-конкурс"/>
    <w:p>
      <w:pPr>
        <w:pStyle w:val="Heading3"/>
      </w:pPr>
      <w:r>
        <w:t xml:space="preserve">ЛИЦА района - московский конкурс</w:t>
      </w:r>
    </w:p>
    <w:p>
      <w:pPr>
        <w:pStyle w:val="FirstParagraph"/>
      </w:pPr>
      <w:r>
        <w:t xml:space="preserve">27.02.2025</w:t>
      </w:r>
    </w:p>
    <w:p>
      <w:pPr>
        <w:pStyle w:val="BodyText"/>
      </w:pPr>
      <w:r>
        <w:t xml:space="preserve">Принять участие в Конкурсе могут лица в возрасте от 18 до 45 лет, реализующие социальные проекты на территории города Москвы. Для участников разработана деловая программа, ориентированная на раскрытие их профессионального и общественного потенциала, нацеленная в том числе на расширение контактной базы и взаимодействие с городскими экспертами. Лучшие конкурсанты получат поддержку в реализации своих проектов и идей. С более подробной информацией о Конкурсе можно ознакомиться на официальном сайте: </w:t>
      </w:r>
      <w:hyperlink r:id="rId20">
        <w:r>
          <w:rPr>
            <w:rStyle w:val="Hyperlink"/>
          </w:rPr>
          <w:t xml:space="preserve">лицарайона.москва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http://gorinfor.mos.ru/presscenter/news/detail/12831155.html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2831155.html" TargetMode="External" /><Relationship Type="http://schemas.openxmlformats.org/officeDocument/2006/relationships/hyperlink" Id="rId20" Target="https://&#1083;&#1080;&#1094;&#1072;&#1088;&#1072;&#1081;&#1086;&#1085;&#1072;.&#1084;&#1086;&#1089;&#1082;&#1074;&#1072;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2831155.html" TargetMode="External" /><Relationship Type="http://schemas.openxmlformats.org/officeDocument/2006/relationships/hyperlink" Id="rId20" Target="https://&#1083;&#1080;&#1094;&#1072;&#1088;&#1072;&#1081;&#1086;&#1085;&#1072;.&#1084;&#1086;&#1089;&#1082;&#1074;&#1072;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2025-07-25T23:56:30Z</dcterms:created>
  <dcterms:modified xsi:type="dcterms:W3CDTF">2025-07-25T23:56:30Z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