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аукцион"/>
    <w:p>
      <w:pPr>
        <w:pStyle w:val="Heading3"/>
      </w:pPr>
      <w:r>
        <w:t xml:space="preserve">Аукцион</w:t>
      </w:r>
    </w:p>
    <w:p>
      <w:pPr>
        <w:pStyle w:val="FirstParagraph"/>
      </w:pPr>
      <w:r>
        <w:t xml:space="preserve">20.02.2025</w:t>
      </w:r>
    </w:p>
    <w:p>
      <w:pPr>
        <w:pStyle w:val="BodyText"/>
      </w:pPr>
      <w:r>
        <w:t xml:space="preserve">В состав аукциона входят лот №12, лот №1, лот №2.</w:t>
      </w:r>
      <w:r>
        <w:t xml:space="preserve"> </w:t>
      </w:r>
      <w:r>
        <w:t xml:space="preserve">Начальная цена лота №12 составляет 296,30 руб.</w:t>
      </w:r>
      <w:r>
        <w:t xml:space="preserve"> </w:t>
      </w:r>
      <w:r>
        <w:t xml:space="preserve">Начальная цена лота №1 составляет 27100,00 руб.</w:t>
      </w:r>
      <w:r>
        <w:t xml:space="preserve"> </w:t>
      </w:r>
      <w:r>
        <w:t xml:space="preserve">Начальная цена лота №2 составляет 11500,00 руб.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http://gorinfor.mos.ru/presscenter/news/detail/12817728.html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128177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128177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2025-07-25T23:56:10Z</dcterms:created>
  <dcterms:modified xsi:type="dcterms:W3CDTF">2025-07-25T23:56:10Z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