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e8d379d825da3a32e314e592cc2f1cb4eccf"/>
    <w:p>
      <w:pPr>
        <w:pStyle w:val="Heading3"/>
      </w:pPr>
      <w:r>
        <w:t xml:space="preserve">Компания «ДНА Медиа» расширяет сеть своих рекламоносителей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В ближайшее время «ДНА Медиа» намерено разместить еще несколько щитов формата 6х3 м в городах и на трассах Подмосковья. Агентство планирует и в дальнейшем расширять сеть рекламных конструкций с целью предоставления клиентам наиболее разнообразных предложение в области размещения наружной рекламы, говорят представители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2024-06-28T01:21:33Z</dcterms:created>
  <dcterms:modified xsi:type="dcterms:W3CDTF">2024-06-28T01:21:33Z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