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cf6fb0c75f95bc5bf8fe79840d16d613ffef3d"/>
    <w:p>
      <w:pPr>
        <w:pStyle w:val="Heading3"/>
      </w:pPr>
      <w:r>
        <w:t xml:space="preserve">Об итогах работы Производственно-технического управления ГБУ «ГОРИНФОР» в рамках исполнения Государственного задания за прошедшие три квартала 2021 года</w:t>
      </w:r>
    </w:p>
    <w:p>
      <w:pPr>
        <w:pStyle w:val="FirstParagraph"/>
      </w:pPr>
      <w:r>
        <w:t xml:space="preserve">15.11.2021</w:t>
      </w:r>
    </w:p>
    <w:p>
      <w:pPr>
        <w:pStyle w:val="BodyText"/>
      </w:pPr>
      <w:r>
        <w:t xml:space="preserve">Согласно п. 8, 9 постановления Правительства Москвы от 12.12.2012 № 712-ПП «Об утверждении Правил установки и эксплуатации рекламных конструкций» и п. 2.9, 2.10, 41, а также раздела V постановления Правительства Москвы от 25.12.2013 № 902-ПП «О размещении информационных конструкций в городе Москве» Производственно-техническое управление ГБУ «ГОРИНФОР» осуществляет работы по демонтажу незаконных рекламных и информационных конструкций на территории города Москвы, включая конструкции, расположенные на закрытых территориях, требующих получения допуска.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рамках исполнения Государственного задания в период с января по сентябрь 2021 г. Производственно-техническим управлением было:</w:t>
      </w:r>
    </w:p>
    <w:p>
      <w:pPr>
        <w:pStyle w:val="BodyText"/>
      </w:pPr>
      <w:r>
        <w:t xml:space="preserve">- демонтировано 32315 конструкций на территории города Москвы;</w:t>
      </w:r>
    </w:p>
    <w:p>
      <w:pPr>
        <w:pStyle w:val="BodyText"/>
      </w:pPr>
      <w:r>
        <w:t xml:space="preserve">- удалено 1 705,1 кв. м. надписей, изображений, нанесённых путём покраски, росписи в технике «граффити»;</w:t>
      </w:r>
    </w:p>
    <w:p>
      <w:pPr>
        <w:pStyle w:val="BodyText"/>
      </w:pPr>
      <w:r>
        <w:t xml:space="preserve">- восстановлено 1 511,1 кв. м. внешней поверхности зданий после удаления надписей, изображений;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http://gorinfor.mos.ru/presscenter/news/detail/10393529.html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«Городская реклама и информация»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1039352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1039352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2024-06-26T10:32:05Z</dcterms:created>
  <dcterms:modified xsi:type="dcterms:W3CDTF">2024-06-26T10:32:05Z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