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экологический-диктант"/>
    <w:p>
      <w:pPr>
        <w:pStyle w:val="Heading3"/>
      </w:pPr>
      <w:r>
        <w:t xml:space="preserve">Всероссийский экологический диктант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t xml:space="preserve">Экодиктант проходит в онлайн-формате на портале экодиктант.рус, а также на оффлайн-площадках. В нем могут принять участие жители всех субъектов Российской Федерации, а также лица, проживающие за рубежом и владеющие русским языком. Организаторами Экодиктанта являются Комитет Совета Федерации по аграрно-продовольственной политике и природопользованию, АНО «Равноправие», ООД «Ангел-ДетствоХранитель» и ФГБОУ ДО «Федеральный детский эколого-биологический центр». Экодиктант пройдет 14-21 ноября 2021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http://gorinfor.mos.ru/presscenter/news/detail/10364798.html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364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364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2024-06-23T13:30:15Z</dcterms:created>
  <dcterms:modified xsi:type="dcterms:W3CDTF">2024-06-23T13:30:15Z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