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dd139819a49a7e1a5261d599dd0ae37401d86"/>
    <w:p>
      <w:pPr>
        <w:pStyle w:val="Heading3"/>
      </w:pPr>
      <w:r>
        <w:t xml:space="preserve">Москва и Петербург предлагают туристам миллион впечатлений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t xml:space="preserve">Основная идея проекта «Два города-миллион впечатлений» состоит в предложении путешественникам комплексной туристской программы двух городов с посещением интересных событий и значимых достопримечательностей.</w:t>
      </w:r>
      <w:r>
        <w:t xml:space="preserve"> </w:t>
      </w:r>
      <w:r>
        <w:t xml:space="preserve">Москва и Петербург – участники международной маркетинговой программы Safe Travels. Города разработали собственные строгие стандарты эпидемиологической безопасности в индустрии гостеприимства. Кроме того, сейчас активно идет вакцинация персонала в сфере туризма.</w:t>
      </w:r>
      <w:r>
        <w:t xml:space="preserve"> </w:t>
      </w:r>
      <w:r>
        <w:t xml:space="preserve">В Северной столице ooh-кампания стартует в июле. В продвижении также будут задействованы интернет и ТВ. Ряд совместных активностей пройдёт и в рамках Петербургского экономического форума и предстоящих игр UEFA EURO 2020.</w:t>
      </w:r>
      <w:r>
        <w:t xml:space="preserve"> </w:t>
      </w:r>
      <w:r>
        <w:t xml:space="preserve">Фото с сайта Gov.spb.ru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http://gorinfor.mos.ru/presscenter/news/detail/10061354.html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061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061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2024-06-19T23:59:49Z</dcterms:created>
  <dcterms:modified xsi:type="dcterms:W3CDTF">2024-06-19T23:59:49Z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